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820F7" w14:textId="77777777" w:rsidR="005807D2" w:rsidRDefault="009471AB">
      <w:pPr>
        <w:autoSpaceDE w:val="0"/>
        <w:autoSpaceDN w:val="0"/>
        <w:adjustRightInd w:val="0"/>
        <w:spacing w:line="360" w:lineRule="auto"/>
        <w:jc w:val="center"/>
        <w:rPr>
          <w:rFonts w:ascii="宋体" w:hAnsi="宋体" w:hint="eastAsia"/>
          <w:b/>
          <w:snapToGrid w:val="0"/>
          <w:spacing w:val="-2"/>
          <w:kern w:val="0"/>
          <w:sz w:val="36"/>
          <w:szCs w:val="20"/>
        </w:rPr>
      </w:pPr>
      <w:r>
        <w:rPr>
          <w:rFonts w:ascii="宋体" w:hAnsi="宋体" w:hint="eastAsia"/>
          <w:b/>
          <w:snapToGrid w:val="0"/>
          <w:spacing w:val="-2"/>
          <w:kern w:val="0"/>
          <w:sz w:val="36"/>
          <w:szCs w:val="20"/>
        </w:rPr>
        <w:t>上海黄金交易所市场从业人员培训服务采购文件</w:t>
      </w:r>
    </w:p>
    <w:p w14:paraId="33B573FB" w14:textId="77777777" w:rsidR="005807D2" w:rsidRDefault="005807D2">
      <w:pPr>
        <w:spacing w:line="360" w:lineRule="auto"/>
        <w:ind w:left="-720" w:firstLine="720"/>
        <w:jc w:val="center"/>
        <w:rPr>
          <w:rFonts w:ascii="宋体" w:hAnsi="宋体" w:hint="eastAsia"/>
          <w:b/>
          <w:snapToGrid w:val="0"/>
          <w:spacing w:val="-2"/>
          <w:kern w:val="0"/>
          <w:sz w:val="36"/>
          <w:szCs w:val="20"/>
        </w:rPr>
      </w:pPr>
    </w:p>
    <w:p w14:paraId="532F2C44" w14:textId="77777777" w:rsidR="005807D2" w:rsidRDefault="009471AB">
      <w:pPr>
        <w:autoSpaceDE w:val="0"/>
        <w:autoSpaceDN w:val="0"/>
        <w:adjustRightInd w:val="0"/>
        <w:outlineLvl w:val="0"/>
        <w:rPr>
          <w:rFonts w:ascii="黑体" w:eastAsia="黑体" w:cs="黑体"/>
          <w:color w:val="000000"/>
          <w:kern w:val="0"/>
          <w:sz w:val="28"/>
          <w:szCs w:val="28"/>
        </w:rPr>
      </w:pPr>
      <w:r>
        <w:rPr>
          <w:rFonts w:ascii="黑体" w:eastAsia="黑体" w:cs="黑体" w:hint="eastAsia"/>
          <w:kern w:val="0"/>
          <w:sz w:val="28"/>
          <w:szCs w:val="28"/>
        </w:rPr>
        <w:t>一、</w:t>
      </w:r>
      <w:r>
        <w:rPr>
          <w:rFonts w:ascii="黑体" w:eastAsia="黑体" w:cs="黑体" w:hint="eastAsia"/>
          <w:color w:val="000000"/>
          <w:kern w:val="0"/>
          <w:sz w:val="28"/>
          <w:szCs w:val="28"/>
        </w:rPr>
        <w:t>项目情况</w:t>
      </w:r>
    </w:p>
    <w:p w14:paraId="53C1FC80" w14:textId="77777777" w:rsidR="005807D2" w:rsidRDefault="009471AB">
      <w:pPr>
        <w:pStyle w:val="ab"/>
        <w:numPr>
          <w:ilvl w:val="0"/>
          <w:numId w:val="2"/>
        </w:numPr>
        <w:autoSpaceDE w:val="0"/>
        <w:autoSpaceDN w:val="0"/>
        <w:adjustRightInd w:val="0"/>
        <w:spacing w:line="360" w:lineRule="auto"/>
        <w:ind w:firstLineChars="0"/>
        <w:rPr>
          <w:rFonts w:ascii="宋体" w:cs="宋体"/>
          <w:color w:val="000000"/>
          <w:szCs w:val="24"/>
        </w:rPr>
      </w:pPr>
      <w:r>
        <w:rPr>
          <w:rFonts w:ascii="宋体" w:cs="宋体" w:hint="eastAsia"/>
          <w:color w:val="000000"/>
          <w:szCs w:val="24"/>
        </w:rPr>
        <w:t>项目名称：上海黄金交易所市场从业人员培训服务采购</w:t>
      </w:r>
    </w:p>
    <w:p w14:paraId="5400A57F" w14:textId="77777777" w:rsidR="005807D2" w:rsidRDefault="009471AB">
      <w:pPr>
        <w:pStyle w:val="ab"/>
        <w:numPr>
          <w:ilvl w:val="0"/>
          <w:numId w:val="2"/>
        </w:numPr>
        <w:autoSpaceDE w:val="0"/>
        <w:autoSpaceDN w:val="0"/>
        <w:adjustRightInd w:val="0"/>
        <w:spacing w:line="360" w:lineRule="auto"/>
        <w:ind w:firstLineChars="0"/>
        <w:rPr>
          <w:rFonts w:ascii="宋体" w:cs="宋体"/>
          <w:color w:val="000000"/>
          <w:szCs w:val="24"/>
        </w:rPr>
      </w:pPr>
      <w:r>
        <w:rPr>
          <w:rFonts w:ascii="宋体" w:cs="宋体" w:hint="eastAsia"/>
          <w:color w:val="000000"/>
          <w:szCs w:val="24"/>
        </w:rPr>
        <w:t>采购需求：详见附件二。</w:t>
      </w:r>
      <w:r>
        <w:rPr>
          <w:rFonts w:ascii="宋体" w:cs="宋体"/>
          <w:color w:val="000000"/>
          <w:szCs w:val="24"/>
        </w:rPr>
        <w:t xml:space="preserve"> </w:t>
      </w:r>
    </w:p>
    <w:p w14:paraId="37D9E1AA" w14:textId="77777777" w:rsidR="005807D2" w:rsidRDefault="009471AB">
      <w:pPr>
        <w:pStyle w:val="ab"/>
        <w:numPr>
          <w:ilvl w:val="0"/>
          <w:numId w:val="2"/>
        </w:numPr>
        <w:autoSpaceDE w:val="0"/>
        <w:autoSpaceDN w:val="0"/>
        <w:adjustRightInd w:val="0"/>
        <w:spacing w:line="360" w:lineRule="auto"/>
        <w:ind w:firstLineChars="0"/>
        <w:rPr>
          <w:rFonts w:ascii="宋体" w:hAnsi="宋体" w:cs="宋体" w:hint="eastAsia"/>
          <w:color w:val="000000"/>
          <w:szCs w:val="24"/>
        </w:rPr>
      </w:pPr>
      <w:r>
        <w:rPr>
          <w:rFonts w:ascii="宋体" w:hAnsi="宋体" w:cs="宋体" w:hint="eastAsia"/>
          <w:color w:val="000000"/>
          <w:szCs w:val="24"/>
        </w:rPr>
        <w:t>报价</w:t>
      </w:r>
      <w:r>
        <w:rPr>
          <w:rFonts w:ascii="宋体" w:cs="宋体" w:hint="eastAsia"/>
          <w:color w:val="000000"/>
          <w:szCs w:val="24"/>
        </w:rPr>
        <w:t>金</w:t>
      </w:r>
      <w:r>
        <w:rPr>
          <w:rFonts w:ascii="宋体" w:hAnsi="宋体" w:cs="宋体" w:hint="eastAsia"/>
          <w:color w:val="000000"/>
          <w:szCs w:val="24"/>
        </w:rPr>
        <w:t>额：小于人民币</w:t>
      </w:r>
      <w:r>
        <w:rPr>
          <w:rFonts w:ascii="宋体" w:hAnsi="宋体" w:cs="宋体"/>
          <w:color w:val="000000"/>
          <w:szCs w:val="24"/>
        </w:rPr>
        <w:t>16万元（含税）</w:t>
      </w:r>
      <w:r>
        <w:rPr>
          <w:rFonts w:ascii="宋体" w:hAnsi="宋体" w:cs="宋体" w:hint="eastAsia"/>
          <w:color w:val="000000"/>
          <w:szCs w:val="24"/>
        </w:rPr>
        <w:t>。报价金额包含响应人为提供本合同项下所有服务所涉及到的所有费用，如税费等。</w:t>
      </w:r>
    </w:p>
    <w:p w14:paraId="390CD7BC" w14:textId="7FD7F658" w:rsidR="005807D2" w:rsidRPr="004F7614" w:rsidRDefault="009471AB" w:rsidP="004F7614">
      <w:pPr>
        <w:pStyle w:val="ab"/>
        <w:numPr>
          <w:ilvl w:val="0"/>
          <w:numId w:val="2"/>
        </w:numPr>
        <w:autoSpaceDE w:val="0"/>
        <w:autoSpaceDN w:val="0"/>
        <w:adjustRightInd w:val="0"/>
        <w:spacing w:line="360" w:lineRule="auto"/>
        <w:ind w:firstLineChars="0"/>
        <w:rPr>
          <w:rFonts w:ascii="宋体" w:hAnsi="宋体" w:cs="宋体" w:hint="eastAsia"/>
          <w:color w:val="000000"/>
          <w:szCs w:val="24"/>
        </w:rPr>
      </w:pPr>
      <w:r>
        <w:rPr>
          <w:rFonts w:ascii="宋体" w:hAnsi="宋体" w:cs="宋体" w:hint="eastAsia"/>
          <w:color w:val="000000"/>
          <w:szCs w:val="24"/>
        </w:rPr>
        <w:t>成交方式</w:t>
      </w:r>
      <w:r>
        <w:rPr>
          <w:rFonts w:ascii="宋体" w:hAnsi="宋体" w:cs="宋体"/>
          <w:color w:val="000000"/>
          <w:szCs w:val="24"/>
        </w:rPr>
        <w:t>：</w:t>
      </w:r>
      <w:r>
        <w:rPr>
          <w:rFonts w:ascii="宋体" w:hAnsi="宋体" w:cs="宋体" w:hint="eastAsia"/>
          <w:color w:val="000000"/>
          <w:szCs w:val="24"/>
        </w:rPr>
        <w:t>本项目采用竞争性磋商方式采购。根据本采购文件“评分</w:t>
      </w:r>
      <w:r>
        <w:rPr>
          <w:rFonts w:ascii="宋体" w:hAnsi="宋体" w:cs="宋体"/>
          <w:color w:val="000000"/>
          <w:szCs w:val="24"/>
        </w:rPr>
        <w:t>标准”</w:t>
      </w:r>
      <w:r>
        <w:rPr>
          <w:rFonts w:ascii="宋体" w:hAnsi="宋体" w:cs="宋体" w:hint="eastAsia"/>
          <w:color w:val="000000"/>
          <w:szCs w:val="24"/>
        </w:rPr>
        <w:t>对</w:t>
      </w:r>
      <w:r>
        <w:rPr>
          <w:rFonts w:ascii="宋体" w:hAnsi="宋体" w:cs="宋体"/>
          <w:color w:val="000000"/>
          <w:szCs w:val="24"/>
        </w:rPr>
        <w:t>各</w:t>
      </w:r>
      <w:r>
        <w:rPr>
          <w:rFonts w:ascii="宋体" w:hAnsi="宋体" w:cs="宋体" w:hint="eastAsia"/>
          <w:color w:val="000000"/>
          <w:szCs w:val="24"/>
        </w:rPr>
        <w:t>响应文件</w:t>
      </w:r>
      <w:r>
        <w:rPr>
          <w:rFonts w:ascii="宋体" w:hAnsi="宋体" w:cs="宋体"/>
          <w:color w:val="000000"/>
          <w:szCs w:val="24"/>
        </w:rPr>
        <w:t>进行评分，</w:t>
      </w:r>
      <w:r>
        <w:rPr>
          <w:rFonts w:ascii="宋体" w:hAnsi="宋体" w:cs="宋体" w:hint="eastAsia"/>
          <w:color w:val="000000"/>
          <w:szCs w:val="24"/>
        </w:rPr>
        <w:t>总分最高的响应人为第一成交候选人；出现得分并列时，以报价价格较低的响应人为成交人，价格相同的则由磋商小组随机抽取成交候选人推荐成交。</w:t>
      </w:r>
    </w:p>
    <w:p w14:paraId="3CBD123A" w14:textId="77777777" w:rsidR="005807D2" w:rsidRDefault="009471AB">
      <w:pPr>
        <w:autoSpaceDE w:val="0"/>
        <w:autoSpaceDN w:val="0"/>
        <w:adjustRightInd w:val="0"/>
        <w:spacing w:before="100" w:beforeAutospacing="1" w:line="360" w:lineRule="auto"/>
        <w:outlineLvl w:val="0"/>
        <w:rPr>
          <w:rFonts w:ascii="黑体" w:eastAsia="黑体" w:cs="黑体"/>
          <w:color w:val="000000"/>
          <w:kern w:val="0"/>
          <w:sz w:val="28"/>
          <w:szCs w:val="28"/>
        </w:rPr>
      </w:pPr>
      <w:r>
        <w:rPr>
          <w:rFonts w:ascii="黑体" w:eastAsia="黑体" w:cs="黑体" w:hint="eastAsia"/>
          <w:color w:val="000000"/>
          <w:kern w:val="0"/>
          <w:sz w:val="28"/>
          <w:szCs w:val="28"/>
        </w:rPr>
        <w:t>二、</w:t>
      </w:r>
      <w:bookmarkStart w:id="0" w:name="_Hlk237007009"/>
      <w:r>
        <w:rPr>
          <w:rFonts w:ascii="黑体" w:eastAsia="黑体" w:cs="黑体" w:hint="eastAsia"/>
          <w:color w:val="000000"/>
          <w:kern w:val="0"/>
          <w:sz w:val="28"/>
          <w:szCs w:val="28"/>
        </w:rPr>
        <w:t>响应人</w:t>
      </w:r>
      <w:bookmarkEnd w:id="0"/>
      <w:r>
        <w:rPr>
          <w:rFonts w:ascii="黑体" w:eastAsia="黑体" w:cs="黑体" w:hint="eastAsia"/>
          <w:color w:val="000000"/>
          <w:kern w:val="0"/>
          <w:sz w:val="28"/>
          <w:szCs w:val="28"/>
        </w:rPr>
        <w:t>资格条件</w:t>
      </w:r>
    </w:p>
    <w:p w14:paraId="3C710720" w14:textId="77777777" w:rsidR="005807D2" w:rsidRDefault="009471AB">
      <w:pPr>
        <w:pStyle w:val="ab"/>
        <w:numPr>
          <w:ilvl w:val="0"/>
          <w:numId w:val="3"/>
        </w:numPr>
        <w:autoSpaceDE w:val="0"/>
        <w:autoSpaceDN w:val="0"/>
        <w:adjustRightInd w:val="0"/>
        <w:spacing w:line="360" w:lineRule="auto"/>
        <w:ind w:firstLineChars="0"/>
        <w:rPr>
          <w:rFonts w:ascii="宋体" w:hAnsi="宋体" w:cs="宋体" w:hint="eastAsia"/>
          <w:color w:val="000000"/>
          <w:u w:val="single"/>
        </w:rPr>
      </w:pPr>
      <w:bookmarkStart w:id="1" w:name="_Hlk237007032"/>
      <w:bookmarkStart w:id="2" w:name="_Hlk225864831"/>
      <w:r>
        <w:rPr>
          <w:rFonts w:ascii="宋体" w:hAnsi="宋体" w:cs="宋体" w:hint="eastAsia"/>
          <w:color w:val="000000"/>
          <w:szCs w:val="24"/>
        </w:rPr>
        <w:t>响应人</w:t>
      </w:r>
      <w:r>
        <w:rPr>
          <w:rFonts w:ascii="宋体" w:hAnsi="宋体" w:cs="宋体" w:hint="eastAsia"/>
          <w:color w:val="000000"/>
        </w:rPr>
        <w:t>必须是在国内注册的独立法人、其他组织。</w:t>
      </w:r>
      <w:r>
        <w:rPr>
          <w:rFonts w:ascii="宋体" w:hAnsi="宋体" w:cs="宋体" w:hint="eastAsia"/>
          <w:b/>
          <w:color w:val="000000"/>
          <w:u w:val="single"/>
        </w:rPr>
        <w:t>提供营业执照（或事业单位、社会团体相关证书）的复印件。</w:t>
      </w:r>
    </w:p>
    <w:p w14:paraId="572B181C" w14:textId="77777777" w:rsidR="005807D2" w:rsidRDefault="009471AB">
      <w:pPr>
        <w:pStyle w:val="ab"/>
        <w:numPr>
          <w:ilvl w:val="0"/>
          <w:numId w:val="3"/>
        </w:numPr>
        <w:autoSpaceDE w:val="0"/>
        <w:autoSpaceDN w:val="0"/>
        <w:adjustRightInd w:val="0"/>
        <w:spacing w:line="360" w:lineRule="auto"/>
        <w:ind w:firstLineChars="0"/>
        <w:rPr>
          <w:rFonts w:ascii="宋体" w:hAnsi="宋体" w:cs="宋体" w:hint="eastAsia"/>
          <w:b/>
          <w:bCs/>
          <w:color w:val="000000"/>
          <w:u w:val="single"/>
        </w:rPr>
      </w:pPr>
      <w:r>
        <w:rPr>
          <w:rFonts w:ascii="宋体" w:hAnsi="宋体" w:cs="宋体" w:hint="eastAsia"/>
          <w:color w:val="000000"/>
          <w:szCs w:val="24"/>
        </w:rPr>
        <w:t>响应人</w:t>
      </w:r>
      <w:r>
        <w:rPr>
          <w:rFonts w:ascii="宋体" w:hAnsi="宋体" w:cs="宋体" w:hint="eastAsia"/>
          <w:b/>
          <w:bCs/>
          <w:color w:val="000000"/>
          <w:u w:val="single"/>
        </w:rPr>
        <w:t>须提供法定代表人（投资人</w:t>
      </w:r>
      <w:r>
        <w:rPr>
          <w:rFonts w:ascii="宋体" w:hAnsi="宋体" w:cs="宋体"/>
          <w:b/>
          <w:bCs/>
          <w:color w:val="000000"/>
          <w:u w:val="single"/>
        </w:rPr>
        <w:t>/负责人）授权书</w:t>
      </w:r>
      <w:r>
        <w:rPr>
          <w:rFonts w:ascii="宋体" w:hAnsi="宋体" w:cs="宋体" w:hint="eastAsia"/>
          <w:b/>
          <w:bCs/>
          <w:color w:val="000000"/>
          <w:u w:val="single"/>
        </w:rPr>
        <w:t>（格式见附件一），及法定代表人（投资人</w:t>
      </w:r>
      <w:r>
        <w:rPr>
          <w:rFonts w:ascii="宋体" w:hAnsi="宋体" w:cs="宋体"/>
          <w:b/>
          <w:bCs/>
          <w:color w:val="000000"/>
          <w:u w:val="single"/>
        </w:rPr>
        <w:t>/负责人）及被授权委托人的身份证（原件复印件）。</w:t>
      </w:r>
    </w:p>
    <w:p w14:paraId="2B48E0EF" w14:textId="77777777" w:rsidR="005807D2" w:rsidRDefault="009471AB">
      <w:pPr>
        <w:pStyle w:val="ab"/>
        <w:numPr>
          <w:ilvl w:val="0"/>
          <w:numId w:val="3"/>
        </w:numPr>
        <w:autoSpaceDE w:val="0"/>
        <w:autoSpaceDN w:val="0"/>
        <w:adjustRightInd w:val="0"/>
        <w:spacing w:line="360" w:lineRule="auto"/>
        <w:ind w:firstLineChars="0"/>
        <w:rPr>
          <w:rFonts w:ascii="宋体" w:hAnsi="宋体" w:cs="宋体" w:hint="eastAsia"/>
          <w:color w:val="000000"/>
        </w:rPr>
      </w:pPr>
      <w:r>
        <w:rPr>
          <w:rFonts w:ascii="宋体" w:hAnsi="宋体" w:cs="宋体" w:hint="eastAsia"/>
          <w:color w:val="000000"/>
          <w:szCs w:val="24"/>
        </w:rPr>
        <w:t>响应人</w:t>
      </w:r>
      <w:r>
        <w:rPr>
          <w:rFonts w:ascii="宋体" w:hAnsi="宋体" w:cs="宋体" w:hint="eastAsia"/>
          <w:color w:val="000000"/>
        </w:rPr>
        <w:t>未被“信用中国”网站（</w:t>
      </w:r>
      <w:r>
        <w:rPr>
          <w:rFonts w:ascii="宋体" w:hAnsi="宋体" w:cs="宋体"/>
          <w:color w:val="000000"/>
        </w:rPr>
        <w:t>www.creditchina.gov.cn）列入失信被执行人、重大税收违法失信主体、政府采购严重违法失信行为记录名单。</w:t>
      </w:r>
      <w:bookmarkStart w:id="3" w:name="_Hlk227855409"/>
      <w:r>
        <w:rPr>
          <w:rFonts w:ascii="宋体" w:hAnsi="宋体" w:cs="宋体" w:hint="eastAsia"/>
          <w:b/>
          <w:bCs/>
          <w:color w:val="000000"/>
          <w:szCs w:val="24"/>
        </w:rPr>
        <w:t>响应人</w:t>
      </w:r>
      <w:r>
        <w:rPr>
          <w:rFonts w:ascii="宋体" w:hAnsi="宋体" w:cs="宋体"/>
          <w:b/>
          <w:bCs/>
          <w:color w:val="000000"/>
        </w:rPr>
        <w:t>须提供</w:t>
      </w:r>
      <w:r>
        <w:rPr>
          <w:rFonts w:ascii="宋体" w:hAnsi="宋体" w:cs="宋体" w:hint="eastAsia"/>
          <w:b/>
          <w:bCs/>
          <w:color w:val="000000"/>
          <w:u w:val="single"/>
        </w:rPr>
        <w:t>采购文件发布日起至递交响应文件截止日期间通过</w:t>
      </w:r>
      <w:bookmarkEnd w:id="3"/>
      <w:r>
        <w:rPr>
          <w:rFonts w:ascii="宋体" w:hAnsi="宋体" w:cs="宋体" w:hint="eastAsia"/>
          <w:b/>
          <w:bCs/>
          <w:color w:val="000000"/>
          <w:u w:val="single"/>
        </w:rPr>
        <w:t>“信用中国”网站（</w:t>
      </w:r>
      <w:r>
        <w:rPr>
          <w:rFonts w:ascii="宋体" w:hAnsi="宋体" w:cs="宋体"/>
          <w:b/>
          <w:bCs/>
          <w:color w:val="000000"/>
          <w:u w:val="single"/>
        </w:rPr>
        <w:t>www.creditchina.gov.cn）“专项查询”栏对响应人“失信被执行人”、“重大税收违法失信主体”、“政府采购严重违法失信行为记录名单”情况的查询记录截图，截</w:t>
      </w:r>
      <w:r>
        <w:rPr>
          <w:rFonts w:ascii="宋体" w:hAnsi="宋体" w:cs="宋体" w:hint="eastAsia"/>
          <w:b/>
          <w:bCs/>
          <w:color w:val="000000"/>
          <w:u w:val="single"/>
        </w:rPr>
        <w:t>图要求显示查询时间。（查询方式见附件四）</w:t>
      </w:r>
      <w:r>
        <w:rPr>
          <w:rFonts w:ascii="宋体" w:hAnsi="宋体" w:cs="宋体" w:hint="eastAsia"/>
          <w:color w:val="000000"/>
        </w:rPr>
        <w:t>注：如查询期间跳转非“信用中国网站”，以最终跳转的网页查询记录截图为准。</w:t>
      </w:r>
      <w:r>
        <w:rPr>
          <w:rFonts w:ascii="宋体" w:hAnsi="宋体" w:hint="eastAsia"/>
        </w:rPr>
        <w:t>提供内容如下</w:t>
      </w:r>
      <w:r>
        <w:rPr>
          <w:rFonts w:ascii="宋体" w:hAnsi="宋体"/>
        </w:rPr>
        <w:t>:</w:t>
      </w:r>
    </w:p>
    <w:p w14:paraId="25EA06D8" w14:textId="77777777" w:rsidR="005807D2" w:rsidRDefault="009471AB">
      <w:pPr>
        <w:pStyle w:val="ab"/>
        <w:numPr>
          <w:ilvl w:val="0"/>
          <w:numId w:val="4"/>
        </w:numPr>
        <w:spacing w:line="360" w:lineRule="auto"/>
        <w:ind w:firstLineChars="0"/>
        <w:rPr>
          <w:rFonts w:ascii="宋体" w:hAnsi="宋体" w:hint="eastAsia"/>
        </w:rPr>
      </w:pPr>
      <w:r>
        <w:rPr>
          <w:rFonts w:ascii="宋体" w:hAnsi="宋体" w:hint="eastAsia"/>
        </w:rPr>
        <w:t>“失信被执行人”情况查询记录截图（须包含</w:t>
      </w:r>
      <w:r>
        <w:rPr>
          <w:rFonts w:ascii="宋体" w:hAnsi="宋体" w:cs="宋体" w:hint="eastAsia"/>
          <w:color w:val="000000"/>
          <w:szCs w:val="24"/>
        </w:rPr>
        <w:t>响应人</w:t>
      </w:r>
      <w:r>
        <w:rPr>
          <w:rFonts w:ascii="宋体" w:hAnsi="宋体" w:hint="eastAsia"/>
        </w:rPr>
        <w:t>全称、查询结果及查询时间）</w:t>
      </w:r>
    </w:p>
    <w:p w14:paraId="1E155407" w14:textId="77777777" w:rsidR="005807D2" w:rsidRDefault="009471AB">
      <w:pPr>
        <w:pStyle w:val="ab"/>
        <w:numPr>
          <w:ilvl w:val="0"/>
          <w:numId w:val="4"/>
        </w:numPr>
        <w:spacing w:line="360" w:lineRule="auto"/>
        <w:ind w:firstLineChars="0"/>
        <w:rPr>
          <w:rFonts w:ascii="宋体" w:hAnsi="宋体" w:hint="eastAsia"/>
        </w:rPr>
      </w:pPr>
      <w:r>
        <w:rPr>
          <w:rFonts w:ascii="宋体" w:hAnsi="宋体" w:hint="eastAsia"/>
        </w:rPr>
        <w:t>“重大税收违法失信主体”情况查询记录截图（须包含</w:t>
      </w:r>
      <w:r>
        <w:rPr>
          <w:rFonts w:ascii="宋体" w:hAnsi="宋体" w:cs="宋体" w:hint="eastAsia"/>
          <w:color w:val="000000"/>
          <w:szCs w:val="24"/>
        </w:rPr>
        <w:t>响应人</w:t>
      </w:r>
      <w:r>
        <w:rPr>
          <w:rFonts w:ascii="宋体" w:hAnsi="宋体" w:hint="eastAsia"/>
        </w:rPr>
        <w:t>全称、查询结果及查询时间）</w:t>
      </w:r>
    </w:p>
    <w:p w14:paraId="334555ED" w14:textId="77777777" w:rsidR="005807D2" w:rsidRDefault="009471AB">
      <w:pPr>
        <w:pStyle w:val="ab"/>
        <w:spacing w:line="360" w:lineRule="auto"/>
        <w:ind w:left="843" w:firstLineChars="0" w:firstLine="0"/>
        <w:rPr>
          <w:rFonts w:ascii="宋体" w:hAnsi="宋体" w:hint="eastAsia"/>
        </w:rPr>
      </w:pPr>
      <w:r>
        <w:rPr>
          <w:rFonts w:ascii="宋体" w:hAnsi="宋体" w:hint="eastAsia"/>
        </w:rPr>
        <w:t>③“政府采购严重违法失信行为记录名单”情况查询记录截图（须包含响应人全称、查询结果及查询时间）</w:t>
      </w:r>
    </w:p>
    <w:p w14:paraId="05FE4695" w14:textId="77777777" w:rsidR="005807D2" w:rsidRDefault="009471AB">
      <w:pPr>
        <w:pStyle w:val="ab"/>
        <w:numPr>
          <w:ilvl w:val="0"/>
          <w:numId w:val="3"/>
        </w:numPr>
        <w:ind w:firstLineChars="0"/>
        <w:rPr>
          <w:rFonts w:ascii="宋体" w:hAnsi="宋体" w:cs="宋体" w:hint="eastAsia"/>
          <w:b/>
          <w:bCs/>
          <w:color w:val="000000"/>
          <w:u w:val="single"/>
        </w:rPr>
      </w:pPr>
      <w:r>
        <w:rPr>
          <w:rFonts w:ascii="宋体" w:hAnsi="宋体" w:cs="宋体" w:hint="eastAsia"/>
          <w:b/>
          <w:bCs/>
          <w:color w:val="000000"/>
          <w:u w:val="single"/>
        </w:rPr>
        <w:t>响应人</w:t>
      </w:r>
      <w:r>
        <w:rPr>
          <w:rFonts w:ascii="宋体" w:hAnsi="宋体" w:cs="宋体"/>
          <w:b/>
          <w:bCs/>
          <w:color w:val="000000"/>
          <w:u w:val="single"/>
        </w:rPr>
        <w:t>须</w:t>
      </w:r>
      <w:r>
        <w:rPr>
          <w:rFonts w:ascii="宋体" w:hAnsi="宋体" w:cs="宋体" w:hint="eastAsia"/>
          <w:b/>
          <w:bCs/>
          <w:color w:val="000000"/>
          <w:u w:val="single"/>
        </w:rPr>
        <w:t>提供</w:t>
      </w:r>
      <w:r>
        <w:rPr>
          <w:rFonts w:ascii="宋体" w:hAnsi="宋体" w:cs="宋体"/>
          <w:b/>
          <w:bCs/>
          <w:color w:val="000000"/>
          <w:u w:val="single"/>
        </w:rPr>
        <w:t>承诺函，</w:t>
      </w:r>
      <w:r>
        <w:rPr>
          <w:rFonts w:ascii="宋体" w:hAnsi="宋体" w:cs="宋体" w:hint="eastAsia"/>
          <w:b/>
          <w:bCs/>
          <w:color w:val="000000"/>
          <w:u w:val="single"/>
        </w:rPr>
        <w:t>并加盖公章，承诺满足</w:t>
      </w:r>
      <w:r>
        <w:rPr>
          <w:rFonts w:ascii="宋体" w:hAnsi="宋体" w:cs="宋体"/>
          <w:b/>
          <w:bCs/>
          <w:color w:val="000000"/>
          <w:u w:val="single"/>
        </w:rPr>
        <w:t>以下</w:t>
      </w:r>
      <w:r>
        <w:rPr>
          <w:rFonts w:ascii="宋体" w:hAnsi="宋体" w:cs="宋体" w:hint="eastAsia"/>
          <w:b/>
          <w:bCs/>
          <w:color w:val="000000"/>
          <w:u w:val="single"/>
        </w:rPr>
        <w:t>响应</w:t>
      </w:r>
      <w:r>
        <w:rPr>
          <w:rFonts w:ascii="宋体" w:hAnsi="宋体" w:cs="宋体"/>
          <w:b/>
          <w:bCs/>
          <w:color w:val="000000"/>
          <w:u w:val="single"/>
        </w:rPr>
        <w:t>要求</w:t>
      </w:r>
      <w:r>
        <w:rPr>
          <w:rFonts w:ascii="宋体" w:hAnsi="宋体" w:cs="宋体" w:hint="eastAsia"/>
          <w:b/>
          <w:bCs/>
          <w:color w:val="000000"/>
          <w:u w:val="single"/>
        </w:rPr>
        <w:t>：</w:t>
      </w:r>
    </w:p>
    <w:p w14:paraId="06E681AC"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lastRenderedPageBreak/>
        <w:t>（一）报价金额为含税金额，包括提供本项目所有税费。本项目需开具增值税专用发票，如所提供的服务或货物税率不同，须按照相应税率分别开具发票（合同</w:t>
      </w:r>
      <w:r>
        <w:rPr>
          <w:rFonts w:ascii="宋体" w:hAnsi="宋体" w:cs="宋体"/>
          <w:color w:val="000000"/>
        </w:rPr>
        <w:t>金额不变</w:t>
      </w:r>
      <w:r>
        <w:rPr>
          <w:rFonts w:ascii="宋体" w:hAnsi="宋体" w:cs="宋体" w:hint="eastAsia"/>
          <w:color w:val="000000"/>
        </w:rPr>
        <w:t>）。</w:t>
      </w:r>
    </w:p>
    <w:p w14:paraId="54095828"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t>（二）评审后，响应人在响应有效期内撤回响应文件；或因响应人的原因对本次采购工作造成较严重后果的；</w:t>
      </w:r>
      <w:r>
        <w:rPr>
          <w:rFonts w:ascii="宋体" w:hAnsi="宋体" w:cs="宋体"/>
          <w:color w:val="000000"/>
        </w:rPr>
        <w:t>或</w:t>
      </w:r>
      <w:r>
        <w:rPr>
          <w:rFonts w:ascii="宋体" w:hAnsi="宋体" w:cs="宋体" w:hint="eastAsia"/>
          <w:color w:val="000000"/>
        </w:rPr>
        <w:t>响应人</w:t>
      </w:r>
      <w:r>
        <w:rPr>
          <w:rFonts w:ascii="宋体" w:hAnsi="宋体" w:cs="宋体"/>
          <w:color w:val="000000"/>
        </w:rPr>
        <w:t>在</w:t>
      </w:r>
      <w:r>
        <w:rPr>
          <w:rFonts w:ascii="宋体" w:hAnsi="宋体" w:cs="宋体" w:hint="eastAsia"/>
          <w:color w:val="000000"/>
        </w:rPr>
        <w:t>成交后</w:t>
      </w:r>
      <w:r>
        <w:rPr>
          <w:rFonts w:ascii="宋体" w:hAnsi="宋体" w:cs="宋体"/>
          <w:color w:val="000000"/>
        </w:rPr>
        <w:t>10天内</w:t>
      </w:r>
      <w:r>
        <w:rPr>
          <w:rFonts w:ascii="宋体" w:hAnsi="宋体" w:cs="宋体" w:hint="eastAsia"/>
          <w:color w:val="000000"/>
        </w:rPr>
        <w:t>不与上海黄金交易所签订合同的</w:t>
      </w:r>
      <w:r>
        <w:rPr>
          <w:rFonts w:ascii="宋体" w:hAnsi="宋体" w:cs="宋体"/>
          <w:color w:val="000000"/>
        </w:rPr>
        <w:t>，</w:t>
      </w:r>
      <w:r>
        <w:rPr>
          <w:rFonts w:ascii="宋体" w:hAnsi="宋体" w:cs="宋体" w:hint="eastAsia"/>
          <w:color w:val="000000"/>
        </w:rPr>
        <w:t>采购人有权</w:t>
      </w:r>
      <w:r>
        <w:rPr>
          <w:rFonts w:ascii="宋体" w:hAnsi="宋体" w:cs="宋体"/>
          <w:color w:val="000000"/>
        </w:rPr>
        <w:t>取消相关响应人的</w:t>
      </w:r>
      <w:r>
        <w:rPr>
          <w:rFonts w:ascii="宋体" w:hAnsi="宋体" w:cs="宋体" w:hint="eastAsia"/>
          <w:color w:val="000000"/>
        </w:rPr>
        <w:t>成交</w:t>
      </w:r>
      <w:r>
        <w:rPr>
          <w:rFonts w:ascii="宋体" w:hAnsi="宋体" w:cs="宋体"/>
          <w:color w:val="000000"/>
        </w:rPr>
        <w:t>资格</w:t>
      </w:r>
      <w:r>
        <w:rPr>
          <w:rFonts w:ascii="宋体" w:hAnsi="宋体" w:cs="宋体" w:hint="eastAsia"/>
          <w:color w:val="000000"/>
        </w:rPr>
        <w:t>。</w:t>
      </w:r>
    </w:p>
    <w:p w14:paraId="0587EAF9"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t>（三）本项目不支持联合体响应，本项目不得转包或分包。</w:t>
      </w:r>
    </w:p>
    <w:p w14:paraId="4A4E1046"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t>（四）响应人在采购过程中参与围标、串标或陪标等舞弊或作假行为的，一经核实，</w:t>
      </w:r>
      <w:r>
        <w:rPr>
          <w:rFonts w:ascii="宋体" w:hAnsi="宋体" w:cs="宋体" w:hint="eastAsia"/>
          <w:color w:val="000000"/>
          <w:szCs w:val="24"/>
        </w:rPr>
        <w:t>采购人</w:t>
      </w:r>
      <w:r>
        <w:rPr>
          <w:rFonts w:ascii="宋体" w:hAnsi="宋体" w:cs="宋体" w:hint="eastAsia"/>
          <w:color w:val="000000"/>
        </w:rPr>
        <w:t>有权要求其</w:t>
      </w:r>
      <w:r>
        <w:rPr>
          <w:rFonts w:ascii="宋体" w:hAnsi="宋体" w:cs="宋体"/>
          <w:color w:val="000000"/>
        </w:rPr>
        <w:t>2年内不得参与</w:t>
      </w:r>
      <w:r>
        <w:rPr>
          <w:rFonts w:ascii="宋体" w:hAnsi="宋体" w:cs="宋体" w:hint="eastAsia"/>
          <w:color w:val="000000"/>
          <w:szCs w:val="24"/>
        </w:rPr>
        <w:t>采购人</w:t>
      </w:r>
      <w:r>
        <w:rPr>
          <w:rFonts w:ascii="宋体" w:hAnsi="宋体" w:cs="宋体"/>
          <w:color w:val="000000"/>
        </w:rPr>
        <w:t>系统内任何</w:t>
      </w:r>
      <w:r>
        <w:rPr>
          <w:rFonts w:ascii="宋体" w:hAnsi="宋体" w:cs="宋体" w:hint="eastAsia"/>
          <w:color w:val="000000"/>
        </w:rPr>
        <w:t>采购工作</w:t>
      </w:r>
      <w:r>
        <w:rPr>
          <w:rFonts w:ascii="宋体" w:hAnsi="宋体" w:cs="宋体"/>
          <w:color w:val="000000"/>
        </w:rPr>
        <w:t>。同时，对已</w:t>
      </w:r>
      <w:r>
        <w:rPr>
          <w:rFonts w:ascii="宋体" w:hAnsi="宋体" w:cs="宋体" w:hint="eastAsia"/>
          <w:color w:val="000000"/>
        </w:rPr>
        <w:t>成交</w:t>
      </w:r>
      <w:r>
        <w:rPr>
          <w:rFonts w:ascii="宋体" w:hAnsi="宋体" w:cs="宋体"/>
          <w:color w:val="000000"/>
        </w:rPr>
        <w:t>的上述作假行为响应人，应取消其</w:t>
      </w:r>
      <w:r>
        <w:rPr>
          <w:rFonts w:ascii="宋体" w:hAnsi="宋体" w:cs="宋体" w:hint="eastAsia"/>
          <w:color w:val="000000"/>
        </w:rPr>
        <w:t>成交</w:t>
      </w:r>
      <w:r>
        <w:rPr>
          <w:rFonts w:ascii="宋体" w:hAnsi="宋体" w:cs="宋体"/>
          <w:color w:val="000000"/>
        </w:rPr>
        <w:t>资格；对已签订合同的，则视为违约，违约金比例为合同金额的20%，守约方有权终止合同，违约方须返还已经收到的全部合同款项。若因上述情况造成</w:t>
      </w:r>
      <w:r>
        <w:rPr>
          <w:rFonts w:ascii="宋体" w:hAnsi="宋体" w:cs="宋体" w:hint="eastAsia"/>
          <w:color w:val="000000"/>
          <w:szCs w:val="24"/>
        </w:rPr>
        <w:t>采购人</w:t>
      </w:r>
      <w:r>
        <w:rPr>
          <w:rFonts w:ascii="宋体" w:hAnsi="宋体" w:cs="宋体"/>
          <w:color w:val="000000"/>
        </w:rPr>
        <w:t>或守约方其他损失的，须进行赔偿。</w:t>
      </w:r>
    </w:p>
    <w:p w14:paraId="2FD321A7" w14:textId="77777777" w:rsidR="005807D2" w:rsidRDefault="009471AB">
      <w:pPr>
        <w:autoSpaceDE w:val="0"/>
        <w:autoSpaceDN w:val="0"/>
        <w:adjustRightInd w:val="0"/>
        <w:spacing w:line="360" w:lineRule="auto"/>
        <w:ind w:firstLineChars="350" w:firstLine="826"/>
        <w:rPr>
          <w:rFonts w:ascii="宋体" w:hAnsi="宋体" w:cs="宋体" w:hint="eastAsia"/>
          <w:color w:val="000000"/>
          <w:spacing w:val="-2"/>
          <w:kern w:val="0"/>
          <w:sz w:val="24"/>
          <w:szCs w:val="20"/>
        </w:rPr>
      </w:pPr>
      <w:r>
        <w:rPr>
          <w:rFonts w:ascii="宋体" w:hAnsi="宋体" w:cs="宋体" w:hint="eastAsia"/>
          <w:color w:val="000000"/>
          <w:spacing w:val="-2"/>
          <w:kern w:val="0"/>
          <w:sz w:val="24"/>
          <w:szCs w:val="20"/>
        </w:rPr>
        <w:t>（五）响应文件有效期：从提交响应文件的截止之日起算不少于</w:t>
      </w:r>
      <w:r>
        <w:rPr>
          <w:rFonts w:ascii="宋体" w:hAnsi="宋体" w:cs="宋体"/>
          <w:color w:val="000000"/>
          <w:spacing w:val="-2"/>
          <w:kern w:val="0"/>
          <w:sz w:val="24"/>
          <w:szCs w:val="20"/>
        </w:rPr>
        <w:t>90天。</w:t>
      </w:r>
    </w:p>
    <w:p w14:paraId="51BEBD70" w14:textId="77777777" w:rsidR="005807D2" w:rsidRDefault="009471AB">
      <w:pPr>
        <w:pStyle w:val="ab"/>
        <w:autoSpaceDE w:val="0"/>
        <w:autoSpaceDN w:val="0"/>
        <w:adjustRightInd w:val="0"/>
        <w:spacing w:line="360" w:lineRule="auto"/>
        <w:ind w:left="709" w:firstLineChars="50" w:firstLine="118"/>
        <w:rPr>
          <w:rFonts w:ascii="宋体" w:hAnsi="宋体" w:cs="宋体" w:hint="eastAsia"/>
          <w:color w:val="000000"/>
        </w:rPr>
      </w:pPr>
      <w:bookmarkStart w:id="4" w:name="_Hlk227855487"/>
      <w:r>
        <w:rPr>
          <w:rFonts w:ascii="宋体" w:hAnsi="宋体" w:cs="宋体" w:hint="eastAsia"/>
          <w:color w:val="000000"/>
        </w:rPr>
        <w:t>（六）响应人具有良好的商业信誉，具有履行合同所必需的设备和专业技术能力，在合同签订前后随时愿意提供相关证明材料；响应人参加本项目采购活动前三年内无重大违法活动记录，未因违法、违规、违反商业道德导致合同解约或案件败诉，不存在因违法展业收到刑事处罚或者吊销许可证或者执照、较大数额罚款等。</w:t>
      </w:r>
    </w:p>
    <w:p w14:paraId="5E7E68BD" w14:textId="6143F8D1" w:rsidR="005807D2" w:rsidRDefault="009471AB" w:rsidP="00405616">
      <w:pPr>
        <w:pStyle w:val="ab"/>
        <w:autoSpaceDE w:val="0"/>
        <w:autoSpaceDN w:val="0"/>
        <w:adjustRightInd w:val="0"/>
        <w:spacing w:line="360" w:lineRule="auto"/>
        <w:ind w:left="709" w:firstLineChars="0" w:firstLine="0"/>
        <w:rPr>
          <w:rFonts w:ascii="宋体" w:hAnsi="宋体" w:cs="宋体" w:hint="eastAsia"/>
          <w:color w:val="000000"/>
        </w:rPr>
      </w:pPr>
      <w:r>
        <w:rPr>
          <w:rFonts w:ascii="宋体" w:hAnsi="宋体" w:cs="宋体" w:hint="eastAsia"/>
          <w:color w:val="000000"/>
        </w:rPr>
        <w:t>（七）响应人具有依法缴纳税收和社会保障资金的良好记录。</w:t>
      </w:r>
      <w:bookmarkEnd w:id="1"/>
      <w:bookmarkEnd w:id="4"/>
    </w:p>
    <w:bookmarkEnd w:id="2"/>
    <w:p w14:paraId="3285085B" w14:textId="77777777" w:rsidR="005807D2" w:rsidRDefault="009471AB">
      <w:pPr>
        <w:autoSpaceDE w:val="0"/>
        <w:autoSpaceDN w:val="0"/>
        <w:adjustRightInd w:val="0"/>
        <w:spacing w:before="100" w:beforeAutospacing="1" w:line="360" w:lineRule="auto"/>
        <w:outlineLvl w:val="0"/>
        <w:rPr>
          <w:rFonts w:ascii="黑体" w:eastAsia="黑体" w:cs="黑体"/>
          <w:color w:val="000000"/>
          <w:kern w:val="0"/>
          <w:sz w:val="28"/>
          <w:szCs w:val="28"/>
        </w:rPr>
      </w:pPr>
      <w:r>
        <w:rPr>
          <w:rFonts w:ascii="黑体" w:eastAsia="黑体" w:cs="黑体" w:hint="eastAsia"/>
          <w:color w:val="000000"/>
          <w:kern w:val="0"/>
          <w:sz w:val="28"/>
          <w:szCs w:val="28"/>
        </w:rPr>
        <w:t>三、响应文件</w:t>
      </w:r>
      <w:bookmarkStart w:id="5" w:name="_Hlk237007061"/>
    </w:p>
    <w:p w14:paraId="349E61E7" w14:textId="77777777"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响应文件应由：报价，响应人资格条件，需求及评分响应组成。</w:t>
      </w:r>
    </w:p>
    <w:p w14:paraId="3B1EA266" w14:textId="77777777" w:rsidR="005807D2" w:rsidRDefault="009471AB">
      <w:pPr>
        <w:pStyle w:val="ab"/>
        <w:numPr>
          <w:ilvl w:val="0"/>
          <w:numId w:val="5"/>
        </w:numPr>
        <w:autoSpaceDE w:val="0"/>
        <w:autoSpaceDN w:val="0"/>
        <w:adjustRightInd w:val="0"/>
        <w:spacing w:line="360" w:lineRule="auto"/>
        <w:ind w:firstLineChars="0"/>
        <w:rPr>
          <w:rFonts w:ascii="宋体" w:hAnsi="宋体" w:cs="宋体" w:hint="eastAsia"/>
          <w:b/>
          <w:color w:val="000000"/>
          <w:szCs w:val="24"/>
        </w:rPr>
      </w:pPr>
      <w:r>
        <w:rPr>
          <w:rFonts w:ascii="宋体" w:hAnsi="宋体" w:cs="宋体" w:hint="eastAsia"/>
          <w:b/>
          <w:color w:val="000000"/>
          <w:szCs w:val="24"/>
        </w:rPr>
        <w:t>响应人的报价至少应包括以下内容（均需加盖公章）</w:t>
      </w:r>
    </w:p>
    <w:p w14:paraId="214907D6" w14:textId="77777777" w:rsidR="005807D2" w:rsidRDefault="009471AB" w:rsidP="00585135">
      <w:pPr>
        <w:autoSpaceDE w:val="0"/>
        <w:autoSpaceDN w:val="0"/>
        <w:adjustRightInd w:val="0"/>
        <w:spacing w:line="360" w:lineRule="auto"/>
        <w:ind w:left="840"/>
        <w:rPr>
          <w:rFonts w:ascii="宋体" w:hAnsi="宋体" w:hint="eastAsia"/>
          <w:color w:val="000000"/>
          <w:sz w:val="24"/>
          <w:szCs w:val="24"/>
        </w:rPr>
      </w:pPr>
      <w:r>
        <w:rPr>
          <w:rFonts w:ascii="宋体" w:hAnsi="宋体" w:hint="eastAsia"/>
          <w:color w:val="000000"/>
          <w:sz w:val="24"/>
          <w:szCs w:val="24"/>
        </w:rPr>
        <w:t>报价单。参考格式如下：</w:t>
      </w:r>
    </w:p>
    <w:tbl>
      <w:tblPr>
        <w:tblW w:w="8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1905"/>
        <w:gridCol w:w="1417"/>
        <w:gridCol w:w="992"/>
        <w:gridCol w:w="1276"/>
        <w:gridCol w:w="2431"/>
      </w:tblGrid>
      <w:tr w:rsidR="005807D2" w14:paraId="3EDB65E7" w14:textId="77777777">
        <w:trPr>
          <w:cantSplit/>
          <w:trHeight w:val="1017"/>
          <w:jc w:val="center"/>
        </w:trPr>
        <w:tc>
          <w:tcPr>
            <w:tcW w:w="784" w:type="dxa"/>
            <w:vAlign w:val="center"/>
          </w:tcPr>
          <w:p w14:paraId="09BE5BFC"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序号</w:t>
            </w:r>
          </w:p>
        </w:tc>
        <w:tc>
          <w:tcPr>
            <w:tcW w:w="1905" w:type="dxa"/>
            <w:vAlign w:val="center"/>
          </w:tcPr>
          <w:p w14:paraId="66DB91B6"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标的名称</w:t>
            </w:r>
          </w:p>
        </w:tc>
        <w:tc>
          <w:tcPr>
            <w:tcW w:w="1417" w:type="dxa"/>
            <w:vAlign w:val="center"/>
          </w:tcPr>
          <w:p w14:paraId="1071D1AE"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计量</w:t>
            </w:r>
          </w:p>
          <w:p w14:paraId="7985BC86"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单位</w:t>
            </w:r>
          </w:p>
        </w:tc>
        <w:tc>
          <w:tcPr>
            <w:tcW w:w="992" w:type="dxa"/>
            <w:vAlign w:val="center"/>
          </w:tcPr>
          <w:p w14:paraId="1A9E695A" w14:textId="31F96C6F" w:rsidR="009A5A0F" w:rsidRPr="009A5A0F" w:rsidRDefault="009471AB" w:rsidP="009A5A0F">
            <w:pPr>
              <w:spacing w:line="560" w:lineRule="exact"/>
              <w:jc w:val="center"/>
              <w:rPr>
                <w:rFonts w:ascii="宋体" w:hAnsi="宋体" w:cs="宋体" w:hint="eastAsia"/>
                <w:sz w:val="24"/>
                <w:szCs w:val="24"/>
              </w:rPr>
            </w:pPr>
            <w:r>
              <w:rPr>
                <w:rFonts w:ascii="宋体" w:hAnsi="宋体" w:cs="宋体" w:hint="eastAsia"/>
                <w:b/>
                <w:sz w:val="24"/>
                <w:szCs w:val="24"/>
              </w:rPr>
              <w:t>数量</w:t>
            </w:r>
          </w:p>
        </w:tc>
        <w:tc>
          <w:tcPr>
            <w:tcW w:w="1276" w:type="dxa"/>
          </w:tcPr>
          <w:p w14:paraId="4A3C6129"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含税单价</w:t>
            </w:r>
          </w:p>
          <w:p w14:paraId="096835F8"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（元）</w:t>
            </w:r>
          </w:p>
        </w:tc>
        <w:tc>
          <w:tcPr>
            <w:tcW w:w="2431" w:type="dxa"/>
          </w:tcPr>
          <w:p w14:paraId="7DEB16EC"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备注</w:t>
            </w:r>
          </w:p>
        </w:tc>
      </w:tr>
      <w:tr w:rsidR="005807D2" w14:paraId="2D27BFC2" w14:textId="77777777">
        <w:trPr>
          <w:cantSplit/>
          <w:trHeight w:val="1501"/>
          <w:jc w:val="center"/>
        </w:trPr>
        <w:tc>
          <w:tcPr>
            <w:tcW w:w="784" w:type="dxa"/>
            <w:vAlign w:val="center"/>
          </w:tcPr>
          <w:p w14:paraId="01E126AA"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sz w:val="24"/>
                <w:szCs w:val="24"/>
              </w:rPr>
              <w:t>1</w:t>
            </w:r>
          </w:p>
        </w:tc>
        <w:tc>
          <w:tcPr>
            <w:tcW w:w="1905" w:type="dxa"/>
            <w:vAlign w:val="center"/>
          </w:tcPr>
          <w:p w14:paraId="3594EFC5" w14:textId="77777777" w:rsidR="005807D2" w:rsidRDefault="009471AB">
            <w:pPr>
              <w:jc w:val="center"/>
              <w:rPr>
                <w:rFonts w:ascii="宋体" w:hAnsi="宋体" w:hint="eastAsia"/>
                <w:sz w:val="24"/>
              </w:rPr>
            </w:pPr>
            <w:r>
              <w:rPr>
                <w:rFonts w:ascii="宋体" w:hAnsi="宋体" w:hint="eastAsia"/>
                <w:sz w:val="24"/>
              </w:rPr>
              <w:t>课程制作</w:t>
            </w:r>
          </w:p>
          <w:p w14:paraId="2DBF3242" w14:textId="77777777" w:rsidR="005807D2" w:rsidRDefault="009471AB">
            <w:pPr>
              <w:jc w:val="center"/>
              <w:rPr>
                <w:rFonts w:ascii="宋体" w:hAnsi="宋体" w:cs="宋体" w:hint="eastAsia"/>
                <w:sz w:val="24"/>
                <w:szCs w:val="24"/>
              </w:rPr>
            </w:pPr>
            <w:r>
              <w:rPr>
                <w:rFonts w:ascii="宋体" w:hAnsi="宋体" w:hint="eastAsia"/>
                <w:sz w:val="24"/>
              </w:rPr>
              <w:t>（摄像、剪辑、维护）</w:t>
            </w:r>
          </w:p>
        </w:tc>
        <w:tc>
          <w:tcPr>
            <w:tcW w:w="1417" w:type="dxa"/>
            <w:vAlign w:val="center"/>
          </w:tcPr>
          <w:p w14:paraId="1AF7E8B8"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hint="eastAsia"/>
                <w:sz w:val="24"/>
                <w:szCs w:val="24"/>
              </w:rPr>
              <w:t>学时</w:t>
            </w:r>
          </w:p>
        </w:tc>
        <w:tc>
          <w:tcPr>
            <w:tcW w:w="992" w:type="dxa"/>
            <w:vAlign w:val="center"/>
          </w:tcPr>
          <w:p w14:paraId="33A78D0C" w14:textId="48C1A5E1" w:rsidR="009A5A0F" w:rsidRPr="009A5A0F" w:rsidRDefault="009471AB" w:rsidP="009A5A0F">
            <w:pPr>
              <w:adjustRightInd w:val="0"/>
              <w:snapToGrid w:val="0"/>
              <w:spacing w:line="560" w:lineRule="exact"/>
              <w:jc w:val="center"/>
              <w:rPr>
                <w:rFonts w:ascii="宋体" w:hAnsi="宋体" w:cs="宋体" w:hint="eastAsia"/>
                <w:sz w:val="24"/>
                <w:szCs w:val="24"/>
              </w:rPr>
            </w:pPr>
            <w:r>
              <w:rPr>
                <w:rFonts w:ascii="宋体" w:hAnsi="宋体" w:cs="宋体"/>
                <w:sz w:val="24"/>
                <w:szCs w:val="24"/>
              </w:rPr>
              <w:t>20</w:t>
            </w:r>
          </w:p>
        </w:tc>
        <w:tc>
          <w:tcPr>
            <w:tcW w:w="1276" w:type="dxa"/>
          </w:tcPr>
          <w:p w14:paraId="3DDAD3A9" w14:textId="77777777" w:rsidR="005807D2" w:rsidRDefault="005807D2">
            <w:pPr>
              <w:adjustRightInd w:val="0"/>
              <w:snapToGrid w:val="0"/>
              <w:spacing w:line="560" w:lineRule="exact"/>
              <w:rPr>
                <w:rFonts w:ascii="宋体" w:hAnsi="宋体" w:cs="宋体" w:hint="eastAsia"/>
                <w:sz w:val="24"/>
                <w:szCs w:val="24"/>
              </w:rPr>
            </w:pPr>
          </w:p>
        </w:tc>
        <w:tc>
          <w:tcPr>
            <w:tcW w:w="2431" w:type="dxa"/>
          </w:tcPr>
          <w:p w14:paraId="0EF6CD1E" w14:textId="77777777" w:rsidR="005807D2" w:rsidRDefault="005807D2">
            <w:pPr>
              <w:adjustRightInd w:val="0"/>
              <w:snapToGrid w:val="0"/>
              <w:spacing w:line="560" w:lineRule="exact"/>
              <w:jc w:val="center"/>
              <w:rPr>
                <w:rFonts w:ascii="宋体" w:hAnsi="宋体" w:cs="宋体" w:hint="eastAsia"/>
                <w:sz w:val="24"/>
                <w:szCs w:val="24"/>
              </w:rPr>
            </w:pPr>
          </w:p>
        </w:tc>
      </w:tr>
      <w:tr w:rsidR="005807D2" w14:paraId="66F70502" w14:textId="77777777">
        <w:trPr>
          <w:cantSplit/>
          <w:trHeight w:val="520"/>
          <w:jc w:val="center"/>
        </w:trPr>
        <w:tc>
          <w:tcPr>
            <w:tcW w:w="784" w:type="dxa"/>
            <w:vAlign w:val="center"/>
          </w:tcPr>
          <w:p w14:paraId="68F4305E"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sz w:val="24"/>
                <w:szCs w:val="24"/>
              </w:rPr>
              <w:lastRenderedPageBreak/>
              <w:t>2</w:t>
            </w:r>
          </w:p>
        </w:tc>
        <w:tc>
          <w:tcPr>
            <w:tcW w:w="1905" w:type="dxa"/>
            <w:vAlign w:val="center"/>
          </w:tcPr>
          <w:p w14:paraId="7AF07D82" w14:textId="77777777" w:rsidR="005807D2" w:rsidRDefault="009471AB">
            <w:pPr>
              <w:spacing w:line="360" w:lineRule="auto"/>
              <w:jc w:val="center"/>
              <w:rPr>
                <w:rFonts w:ascii="宋体" w:hAnsi="宋体" w:hint="eastAsia"/>
                <w:sz w:val="24"/>
              </w:rPr>
            </w:pPr>
            <w:r>
              <w:rPr>
                <w:rFonts w:ascii="宋体" w:hAnsi="宋体" w:hint="eastAsia"/>
                <w:sz w:val="24"/>
              </w:rPr>
              <w:t>从业人员培训运营服务</w:t>
            </w:r>
          </w:p>
          <w:p w14:paraId="770BCBA0" w14:textId="77777777" w:rsidR="005807D2" w:rsidRDefault="009471AB">
            <w:pPr>
              <w:jc w:val="center"/>
              <w:rPr>
                <w:rFonts w:ascii="宋体" w:hAnsi="宋体" w:cs="宋体" w:hint="eastAsia"/>
                <w:sz w:val="24"/>
                <w:szCs w:val="24"/>
              </w:rPr>
            </w:pPr>
            <w:r>
              <w:rPr>
                <w:rFonts w:ascii="宋体" w:hAnsi="宋体" w:hint="eastAsia"/>
                <w:sz w:val="24"/>
              </w:rPr>
              <w:t>（网站、</w:t>
            </w:r>
            <w:r>
              <w:rPr>
                <w:rFonts w:ascii="宋体" w:hAnsi="宋体"/>
                <w:sz w:val="24"/>
              </w:rPr>
              <w:t>APP、收费等功能）</w:t>
            </w:r>
          </w:p>
        </w:tc>
        <w:tc>
          <w:tcPr>
            <w:tcW w:w="1417" w:type="dxa"/>
            <w:vAlign w:val="center"/>
          </w:tcPr>
          <w:p w14:paraId="1A8FAC71" w14:textId="77777777" w:rsidR="005807D2" w:rsidRDefault="009471AB">
            <w:pPr>
              <w:adjustRightInd w:val="0"/>
              <w:snapToGrid w:val="0"/>
              <w:spacing w:line="560" w:lineRule="exact"/>
              <w:jc w:val="center"/>
              <w:rPr>
                <w:rFonts w:ascii="宋体" w:hAnsi="宋体" w:cs="宋体" w:hint="eastAsia"/>
                <w:sz w:val="24"/>
                <w:szCs w:val="24"/>
              </w:rPr>
            </w:pPr>
            <w:r>
              <w:rPr>
                <w:rFonts w:hint="eastAsia"/>
              </w:rPr>
              <w:t>人次</w:t>
            </w:r>
            <w:r>
              <w:t>/</w:t>
            </w:r>
            <w:r>
              <w:rPr>
                <w:rFonts w:hint="eastAsia"/>
              </w:rPr>
              <w:t>年</w:t>
            </w:r>
          </w:p>
        </w:tc>
        <w:tc>
          <w:tcPr>
            <w:tcW w:w="992" w:type="dxa"/>
            <w:vAlign w:val="center"/>
          </w:tcPr>
          <w:p w14:paraId="14D73382"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sz w:val="24"/>
                <w:szCs w:val="24"/>
              </w:rPr>
              <w:t>2000</w:t>
            </w:r>
          </w:p>
        </w:tc>
        <w:tc>
          <w:tcPr>
            <w:tcW w:w="1276" w:type="dxa"/>
          </w:tcPr>
          <w:p w14:paraId="1EDFCE82" w14:textId="77777777" w:rsidR="005807D2" w:rsidRDefault="005807D2">
            <w:pPr>
              <w:adjustRightInd w:val="0"/>
              <w:snapToGrid w:val="0"/>
              <w:spacing w:line="560" w:lineRule="exact"/>
              <w:rPr>
                <w:rFonts w:ascii="宋体" w:hAnsi="宋体" w:cs="宋体" w:hint="eastAsia"/>
                <w:sz w:val="24"/>
                <w:szCs w:val="24"/>
              </w:rPr>
            </w:pPr>
          </w:p>
        </w:tc>
        <w:tc>
          <w:tcPr>
            <w:tcW w:w="2431" w:type="dxa"/>
          </w:tcPr>
          <w:p w14:paraId="0B020142" w14:textId="77777777" w:rsidR="005807D2" w:rsidRDefault="009471AB">
            <w:pPr>
              <w:adjustRightInd w:val="0"/>
              <w:snapToGrid w:val="0"/>
              <w:spacing w:line="560" w:lineRule="exact"/>
              <w:jc w:val="center"/>
            </w:pPr>
            <w:r>
              <w:rPr>
                <w:rFonts w:hint="eastAsia"/>
              </w:rPr>
              <w:t>不超过</w:t>
            </w:r>
            <w:r>
              <w:t>2000</w:t>
            </w:r>
            <w:r>
              <w:rPr>
                <w:rFonts w:hint="eastAsia"/>
              </w:rPr>
              <w:t>人次</w:t>
            </w:r>
            <w:r>
              <w:t>/</w:t>
            </w:r>
            <w:r>
              <w:rPr>
                <w:rFonts w:hint="eastAsia"/>
              </w:rPr>
              <w:t>年，按实结算；超过</w:t>
            </w:r>
            <w:r>
              <w:t>2000</w:t>
            </w:r>
            <w:r>
              <w:rPr>
                <w:rFonts w:hint="eastAsia"/>
              </w:rPr>
              <w:t>人次</w:t>
            </w:r>
            <w:r>
              <w:t>/</w:t>
            </w:r>
            <w:r>
              <w:rPr>
                <w:rFonts w:hint="eastAsia"/>
              </w:rPr>
              <w:t>年，按</w:t>
            </w:r>
            <w:r>
              <w:t>2000</w:t>
            </w:r>
            <w:r>
              <w:rPr>
                <w:rFonts w:hint="eastAsia"/>
              </w:rPr>
              <w:t>人次计</w:t>
            </w:r>
          </w:p>
        </w:tc>
      </w:tr>
      <w:tr w:rsidR="005807D2" w14:paraId="0C77DEAE" w14:textId="77777777">
        <w:trPr>
          <w:cantSplit/>
          <w:trHeight w:val="520"/>
          <w:jc w:val="center"/>
        </w:trPr>
        <w:tc>
          <w:tcPr>
            <w:tcW w:w="6374" w:type="dxa"/>
            <w:gridSpan w:val="5"/>
            <w:vAlign w:val="center"/>
          </w:tcPr>
          <w:p w14:paraId="2D881B3C" w14:textId="77777777" w:rsidR="005807D2" w:rsidRDefault="009471AB">
            <w:pPr>
              <w:adjustRightInd w:val="0"/>
              <w:snapToGrid w:val="0"/>
              <w:spacing w:line="560" w:lineRule="exact"/>
              <w:jc w:val="left"/>
              <w:rPr>
                <w:rFonts w:ascii="宋体" w:hAnsi="宋体" w:cs="宋体" w:hint="eastAsia"/>
                <w:sz w:val="24"/>
                <w:szCs w:val="24"/>
              </w:rPr>
            </w:pPr>
            <w:r>
              <w:rPr>
                <w:rFonts w:ascii="宋体" w:hAnsi="宋体" w:cs="宋体" w:hint="eastAsia"/>
                <w:color w:val="000000"/>
                <w:sz w:val="24"/>
                <w:szCs w:val="24"/>
              </w:rPr>
              <w:t>含税总价（元）：</w:t>
            </w:r>
          </w:p>
        </w:tc>
        <w:tc>
          <w:tcPr>
            <w:tcW w:w="2431" w:type="dxa"/>
          </w:tcPr>
          <w:p w14:paraId="598989CA" w14:textId="77777777" w:rsidR="005807D2" w:rsidRDefault="005807D2">
            <w:pPr>
              <w:adjustRightInd w:val="0"/>
              <w:snapToGrid w:val="0"/>
              <w:spacing w:line="560" w:lineRule="exact"/>
              <w:jc w:val="center"/>
              <w:rPr>
                <w:rFonts w:ascii="宋体" w:hAnsi="宋体" w:cs="宋体" w:hint="eastAsia"/>
                <w:sz w:val="24"/>
                <w:szCs w:val="24"/>
              </w:rPr>
            </w:pPr>
          </w:p>
        </w:tc>
      </w:tr>
    </w:tbl>
    <w:p w14:paraId="6DA679F2" w14:textId="77777777" w:rsidR="005807D2" w:rsidRDefault="005807D2">
      <w:pPr>
        <w:autoSpaceDE w:val="0"/>
        <w:autoSpaceDN w:val="0"/>
        <w:adjustRightInd w:val="0"/>
        <w:spacing w:line="360" w:lineRule="auto"/>
        <w:rPr>
          <w:rFonts w:ascii="宋体" w:hAnsi="宋体" w:hint="eastAsia"/>
          <w:color w:val="000000"/>
          <w:sz w:val="24"/>
          <w:szCs w:val="24"/>
        </w:rPr>
      </w:pPr>
    </w:p>
    <w:p w14:paraId="26A136B8" w14:textId="77777777" w:rsidR="005807D2" w:rsidRDefault="009471AB">
      <w:pPr>
        <w:pStyle w:val="ab"/>
        <w:numPr>
          <w:ilvl w:val="0"/>
          <w:numId w:val="5"/>
        </w:numPr>
        <w:autoSpaceDE w:val="0"/>
        <w:autoSpaceDN w:val="0"/>
        <w:adjustRightInd w:val="0"/>
        <w:spacing w:line="360" w:lineRule="auto"/>
        <w:ind w:firstLineChars="0"/>
        <w:rPr>
          <w:rFonts w:ascii="宋体" w:hAnsi="宋体" w:cs="宋体" w:hint="eastAsia"/>
          <w:b/>
          <w:color w:val="000000"/>
          <w:szCs w:val="24"/>
        </w:rPr>
      </w:pPr>
      <w:r>
        <w:rPr>
          <w:rFonts w:ascii="宋体" w:hAnsi="宋体" w:cs="宋体" w:hint="eastAsia"/>
          <w:b/>
          <w:color w:val="000000"/>
          <w:szCs w:val="24"/>
        </w:rPr>
        <w:t>响应人的资格条件</w:t>
      </w:r>
    </w:p>
    <w:p w14:paraId="11BD09C9" w14:textId="77777777" w:rsidR="005807D2" w:rsidRDefault="009471AB">
      <w:pPr>
        <w:autoSpaceDE w:val="0"/>
        <w:autoSpaceDN w:val="0"/>
        <w:adjustRightInd w:val="0"/>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响应人提交的证明其有资格进行响应且有能力履行合同的资格证明文件（详见响应人资格条件，未提供相应材料或</w:t>
      </w:r>
      <w:r>
        <w:rPr>
          <w:rFonts w:ascii="宋体" w:hAnsi="宋体"/>
          <w:color w:val="000000"/>
          <w:sz w:val="24"/>
          <w:szCs w:val="24"/>
        </w:rPr>
        <w:t>材料无效者</w:t>
      </w:r>
      <w:r>
        <w:rPr>
          <w:rFonts w:ascii="宋体" w:hAnsi="宋体" w:hint="eastAsia"/>
          <w:color w:val="000000"/>
          <w:sz w:val="24"/>
          <w:szCs w:val="24"/>
        </w:rPr>
        <w:t>以</w:t>
      </w:r>
      <w:r>
        <w:rPr>
          <w:rFonts w:ascii="宋体" w:hAnsi="宋体"/>
          <w:color w:val="000000"/>
          <w:sz w:val="24"/>
          <w:szCs w:val="24"/>
        </w:rPr>
        <w:t>废标计</w:t>
      </w:r>
      <w:r>
        <w:rPr>
          <w:rFonts w:ascii="宋体" w:hAnsi="宋体" w:hint="eastAsia"/>
          <w:color w:val="000000"/>
          <w:sz w:val="24"/>
          <w:szCs w:val="24"/>
        </w:rPr>
        <w:t>）：</w:t>
      </w:r>
    </w:p>
    <w:p w14:paraId="1C2D2ECD" w14:textId="77777777" w:rsidR="005807D2" w:rsidRDefault="009471AB">
      <w:pPr>
        <w:pStyle w:val="ab"/>
        <w:numPr>
          <w:ilvl w:val="0"/>
          <w:numId w:val="5"/>
        </w:numPr>
        <w:autoSpaceDE w:val="0"/>
        <w:autoSpaceDN w:val="0"/>
        <w:adjustRightInd w:val="0"/>
        <w:spacing w:before="100" w:beforeAutospacing="1" w:line="360" w:lineRule="auto"/>
        <w:ind w:firstLineChars="0"/>
        <w:rPr>
          <w:rFonts w:ascii="宋体" w:hAnsi="宋体" w:cs="宋体" w:hint="eastAsia"/>
          <w:b/>
          <w:color w:val="000000"/>
          <w:szCs w:val="24"/>
        </w:rPr>
      </w:pPr>
      <w:r>
        <w:rPr>
          <w:rFonts w:ascii="宋体" w:hAnsi="宋体" w:cs="宋体" w:hint="eastAsia"/>
          <w:b/>
          <w:color w:val="000000"/>
          <w:szCs w:val="24"/>
        </w:rPr>
        <w:t>响应人的需求及评分响应</w:t>
      </w:r>
    </w:p>
    <w:p w14:paraId="0C692C97" w14:textId="0F2238F8" w:rsidR="005807D2" w:rsidRDefault="009471AB">
      <w:pPr>
        <w:autoSpaceDE w:val="0"/>
        <w:autoSpaceDN w:val="0"/>
        <w:adjustRightInd w:val="0"/>
        <w:spacing w:line="360" w:lineRule="auto"/>
        <w:ind w:firstLineChars="250" w:firstLine="600"/>
        <w:rPr>
          <w:rFonts w:ascii="宋体" w:hAnsi="宋体" w:hint="eastAsia"/>
          <w:color w:val="000000"/>
          <w:sz w:val="24"/>
          <w:szCs w:val="24"/>
        </w:rPr>
      </w:pPr>
      <w:r>
        <w:rPr>
          <w:rFonts w:ascii="宋体" w:hAnsi="宋体" w:hint="eastAsia"/>
          <w:color w:val="000000"/>
          <w:sz w:val="24"/>
          <w:szCs w:val="24"/>
        </w:rPr>
        <w:t>提交针对需求内容的响应，参考格式如下：</w:t>
      </w:r>
    </w:p>
    <w:p w14:paraId="39E06696" w14:textId="77777777" w:rsidR="005807D2" w:rsidRDefault="009471AB">
      <w:pPr>
        <w:pStyle w:val="ab"/>
        <w:spacing w:line="360" w:lineRule="atLeast"/>
        <w:ind w:firstLineChars="0" w:firstLine="0"/>
        <w:jc w:val="center"/>
        <w:rPr>
          <w:rFonts w:ascii="宋体" w:hAnsi="Courier New"/>
          <w:b/>
          <w:szCs w:val="24"/>
        </w:rPr>
      </w:pPr>
      <w:r>
        <w:rPr>
          <w:rFonts w:ascii="宋体" w:hAnsi="Courier New" w:hint="eastAsia"/>
          <w:b/>
          <w:szCs w:val="24"/>
        </w:rPr>
        <w:t>需求内容响应表</w:t>
      </w:r>
    </w:p>
    <w:p w14:paraId="70CC5823" w14:textId="77777777" w:rsidR="005807D2" w:rsidRDefault="009471AB">
      <w:pPr>
        <w:spacing w:line="360" w:lineRule="atLeast"/>
        <w:ind w:left="840"/>
        <w:rPr>
          <w:rFonts w:ascii="宋体" w:hAnsi="宋体" w:hint="eastAsia"/>
          <w:sz w:val="24"/>
          <w:szCs w:val="24"/>
        </w:rPr>
      </w:pPr>
      <w:r>
        <w:rPr>
          <w:rFonts w:ascii="宋体" w:hAnsi="宋体" w:hint="eastAsia"/>
          <w:sz w:val="24"/>
          <w:szCs w:val="24"/>
        </w:rPr>
        <w:t>响应人名称（盖章）：</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5807D2" w14:paraId="3C152C26"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6A5E3A23" w14:textId="77777777" w:rsidR="005807D2" w:rsidRDefault="009471AB">
            <w:pPr>
              <w:jc w:val="center"/>
              <w:rPr>
                <w:rFonts w:ascii="宋体" w:hAnsi="宋体" w:hint="eastAsia"/>
                <w:sz w:val="24"/>
                <w:szCs w:val="24"/>
              </w:rPr>
            </w:pPr>
            <w:r>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3BE941A2" w14:textId="77777777" w:rsidR="005807D2" w:rsidRDefault="009471AB">
            <w:pPr>
              <w:jc w:val="center"/>
              <w:rPr>
                <w:rFonts w:ascii="宋体" w:hAnsi="宋体" w:hint="eastAsia"/>
                <w:sz w:val="24"/>
                <w:szCs w:val="24"/>
              </w:rPr>
            </w:pPr>
            <w:r>
              <w:rPr>
                <w:rFonts w:ascii="宋体" w:hAnsi="宋体" w:hint="eastAsia"/>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7E87B36C" w14:textId="77777777" w:rsidR="005807D2" w:rsidRDefault="009471AB">
            <w:pPr>
              <w:jc w:val="center"/>
              <w:rPr>
                <w:rFonts w:ascii="宋体" w:hAnsi="宋体" w:hint="eastAsia"/>
                <w:sz w:val="24"/>
                <w:szCs w:val="24"/>
              </w:rPr>
            </w:pPr>
            <w:r>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36FB32B1" w14:textId="77777777" w:rsidR="005807D2" w:rsidRDefault="009471AB">
            <w:pPr>
              <w:jc w:val="center"/>
              <w:rPr>
                <w:rFonts w:ascii="宋体" w:hAnsi="宋体" w:hint="eastAsia"/>
                <w:sz w:val="24"/>
                <w:szCs w:val="24"/>
              </w:rPr>
            </w:pPr>
            <w:r>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5DD47EE6" w14:textId="77777777" w:rsidR="005807D2" w:rsidRDefault="009471AB">
            <w:pPr>
              <w:jc w:val="center"/>
              <w:rPr>
                <w:rFonts w:ascii="宋体" w:hAnsi="宋体" w:hint="eastAsia"/>
                <w:sz w:val="24"/>
                <w:szCs w:val="24"/>
              </w:rPr>
            </w:pPr>
            <w:r>
              <w:rPr>
                <w:rFonts w:ascii="宋体" w:hAnsi="宋体" w:hint="eastAsia"/>
                <w:sz w:val="24"/>
                <w:szCs w:val="24"/>
              </w:rPr>
              <w:t>说明</w:t>
            </w:r>
          </w:p>
        </w:tc>
      </w:tr>
      <w:tr w:rsidR="005807D2" w14:paraId="7DD14BF7"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134B8B8B" w14:textId="77777777" w:rsidR="005807D2" w:rsidRDefault="005807D2">
            <w:pPr>
              <w:spacing w:line="360" w:lineRule="atLeast"/>
              <w:jc w:val="center"/>
              <w:rPr>
                <w:rFonts w:ascii="宋体" w:hAnsi="宋体" w:hint="eastAsia"/>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54350FE3" w14:textId="77777777" w:rsidR="005807D2" w:rsidRDefault="005807D2">
            <w:pPr>
              <w:spacing w:line="360" w:lineRule="atLeast"/>
              <w:jc w:val="center"/>
              <w:rPr>
                <w:rFonts w:ascii="宋体" w:hAnsi="宋体" w:hint="eastAsia"/>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2AF60BE" w14:textId="77777777" w:rsidR="005807D2" w:rsidRDefault="005807D2">
            <w:pPr>
              <w:spacing w:line="360" w:lineRule="atLeast"/>
              <w:jc w:val="center"/>
              <w:rPr>
                <w:rFonts w:ascii="宋体" w:hAnsi="宋体" w:hint="eastAsia"/>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6D1F145D" w14:textId="77777777" w:rsidR="005807D2" w:rsidRDefault="005807D2">
            <w:pPr>
              <w:spacing w:line="360" w:lineRule="atLeast"/>
              <w:jc w:val="center"/>
              <w:rPr>
                <w:rFonts w:ascii="宋体" w:hAnsi="宋体" w:hint="eastAsia"/>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5C5D2E97" w14:textId="77777777" w:rsidR="005807D2" w:rsidRDefault="005807D2">
            <w:pPr>
              <w:spacing w:line="360" w:lineRule="atLeast"/>
              <w:jc w:val="center"/>
              <w:rPr>
                <w:rFonts w:ascii="宋体" w:hAnsi="宋体" w:hint="eastAsia"/>
                <w:sz w:val="24"/>
                <w:szCs w:val="24"/>
              </w:rPr>
            </w:pPr>
          </w:p>
        </w:tc>
      </w:tr>
      <w:tr w:rsidR="005807D2" w14:paraId="200E5097"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615C3F42" w14:textId="77777777" w:rsidR="005807D2" w:rsidRDefault="005807D2">
            <w:pPr>
              <w:spacing w:line="360" w:lineRule="atLeast"/>
              <w:jc w:val="center"/>
              <w:rPr>
                <w:rFonts w:ascii="宋体" w:hAnsi="宋体" w:hint="eastAsia"/>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2AF3C2FC" w14:textId="77777777" w:rsidR="005807D2" w:rsidRDefault="005807D2">
            <w:pPr>
              <w:spacing w:line="360" w:lineRule="atLeast"/>
              <w:jc w:val="center"/>
              <w:rPr>
                <w:rFonts w:ascii="宋体" w:hAnsi="宋体" w:hint="eastAsia"/>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648C08A0" w14:textId="77777777" w:rsidR="005807D2" w:rsidRDefault="005807D2">
            <w:pPr>
              <w:spacing w:line="360" w:lineRule="atLeast"/>
              <w:jc w:val="center"/>
              <w:rPr>
                <w:rFonts w:ascii="宋体" w:hAnsi="宋体" w:hint="eastAsia"/>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6B33BC1D" w14:textId="77777777" w:rsidR="005807D2" w:rsidRDefault="005807D2">
            <w:pPr>
              <w:spacing w:line="360" w:lineRule="atLeast"/>
              <w:jc w:val="center"/>
              <w:rPr>
                <w:rFonts w:ascii="宋体" w:hAnsi="宋体" w:hint="eastAsia"/>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3AC48425" w14:textId="77777777" w:rsidR="005807D2" w:rsidRDefault="005807D2">
            <w:pPr>
              <w:spacing w:line="360" w:lineRule="atLeast"/>
              <w:jc w:val="center"/>
              <w:rPr>
                <w:rFonts w:ascii="宋体" w:hAnsi="宋体" w:hint="eastAsia"/>
                <w:sz w:val="24"/>
                <w:szCs w:val="24"/>
              </w:rPr>
            </w:pPr>
          </w:p>
        </w:tc>
      </w:tr>
      <w:tr w:rsidR="005807D2" w14:paraId="72C52E5B"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60367FD4" w14:textId="77777777" w:rsidR="005807D2" w:rsidRDefault="005807D2">
            <w:pPr>
              <w:spacing w:line="360" w:lineRule="atLeast"/>
              <w:jc w:val="center"/>
              <w:rPr>
                <w:rFonts w:ascii="宋体" w:hAnsi="宋体" w:hint="eastAsia"/>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25D2D317" w14:textId="77777777" w:rsidR="005807D2" w:rsidRDefault="005807D2">
            <w:pPr>
              <w:spacing w:line="360" w:lineRule="atLeast"/>
              <w:jc w:val="center"/>
              <w:rPr>
                <w:rFonts w:ascii="宋体" w:hAnsi="宋体" w:hint="eastAsia"/>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23F8E27D" w14:textId="77777777" w:rsidR="005807D2" w:rsidRDefault="005807D2">
            <w:pPr>
              <w:spacing w:line="360" w:lineRule="atLeast"/>
              <w:jc w:val="center"/>
              <w:rPr>
                <w:rFonts w:ascii="宋体" w:hAnsi="宋体" w:hint="eastAsia"/>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1E1593AE" w14:textId="77777777" w:rsidR="005807D2" w:rsidRDefault="005807D2">
            <w:pPr>
              <w:spacing w:line="360" w:lineRule="atLeast"/>
              <w:jc w:val="center"/>
              <w:rPr>
                <w:rFonts w:ascii="宋体" w:hAnsi="宋体" w:hint="eastAsia"/>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3CCF2B84" w14:textId="77777777" w:rsidR="005807D2" w:rsidRDefault="005807D2">
            <w:pPr>
              <w:spacing w:line="360" w:lineRule="atLeast"/>
              <w:jc w:val="center"/>
              <w:rPr>
                <w:rFonts w:ascii="宋体" w:hAnsi="宋体" w:hint="eastAsia"/>
                <w:sz w:val="24"/>
                <w:szCs w:val="24"/>
              </w:rPr>
            </w:pPr>
          </w:p>
        </w:tc>
      </w:tr>
    </w:tbl>
    <w:p w14:paraId="11905D3C" w14:textId="77777777" w:rsidR="005807D2" w:rsidRDefault="009471AB">
      <w:pPr>
        <w:autoSpaceDE w:val="0"/>
        <w:autoSpaceDN w:val="0"/>
        <w:adjustRightInd w:val="0"/>
        <w:spacing w:line="360" w:lineRule="auto"/>
        <w:ind w:firstLineChars="200" w:firstLine="420"/>
        <w:rPr>
          <w:rFonts w:ascii="宋体" w:hAnsi="宋体" w:hint="eastAsia"/>
          <w:szCs w:val="24"/>
        </w:rPr>
      </w:pPr>
      <w:r>
        <w:rPr>
          <w:rFonts w:ascii="宋体" w:hAnsi="宋体" w:hint="eastAsia"/>
          <w:szCs w:val="24"/>
        </w:rPr>
        <w:t>注：</w:t>
      </w:r>
    </w:p>
    <w:p w14:paraId="6A558A28" w14:textId="77777777" w:rsidR="005807D2" w:rsidRDefault="009471A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如满足所有需求条款，可在此表首行填写“满足所有需求条款”。</w:t>
      </w:r>
    </w:p>
    <w:p w14:paraId="6EA205AF" w14:textId="77777777" w:rsidR="005807D2" w:rsidRDefault="009471A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若需求要求某一指标项明确要求相关证明材料的，响应人应按要求提供，未提供相应材料或材料无效者以废标计。</w:t>
      </w:r>
    </w:p>
    <w:p w14:paraId="58C0ECA7" w14:textId="46411CF5" w:rsidR="005807D2" w:rsidRDefault="009471AB" w:rsidP="00EC157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评分响应。</w:t>
      </w:r>
    </w:p>
    <w:p w14:paraId="7C43BA06" w14:textId="73F8178E" w:rsidR="005807D2" w:rsidRDefault="009471AB" w:rsidP="00EC157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其他响应人认为有必要提供的资料。</w:t>
      </w:r>
    </w:p>
    <w:p w14:paraId="4D4485F2" w14:textId="77777777" w:rsidR="005807D2" w:rsidRDefault="005807D2">
      <w:pPr>
        <w:pStyle w:val="ab"/>
        <w:autoSpaceDE w:val="0"/>
        <w:autoSpaceDN w:val="0"/>
        <w:adjustRightInd w:val="0"/>
        <w:spacing w:line="360" w:lineRule="auto"/>
        <w:ind w:left="927" w:firstLineChars="0" w:firstLine="0"/>
        <w:rPr>
          <w:rFonts w:ascii="宋体" w:hAnsi="宋体" w:hint="eastAsia"/>
          <w:color w:val="000000"/>
          <w:szCs w:val="24"/>
        </w:rPr>
      </w:pPr>
    </w:p>
    <w:p w14:paraId="58D361DD" w14:textId="77777777" w:rsidR="005807D2" w:rsidRDefault="009471AB">
      <w:pPr>
        <w:pStyle w:val="ab"/>
        <w:numPr>
          <w:ilvl w:val="0"/>
          <w:numId w:val="5"/>
        </w:numPr>
        <w:autoSpaceDE w:val="0"/>
        <w:autoSpaceDN w:val="0"/>
        <w:adjustRightInd w:val="0"/>
        <w:spacing w:line="360" w:lineRule="auto"/>
        <w:ind w:firstLineChars="0"/>
        <w:rPr>
          <w:rFonts w:ascii="宋体" w:hAnsi="宋体" w:cs="宋体" w:hint="eastAsia"/>
          <w:b/>
          <w:color w:val="000000"/>
          <w:szCs w:val="24"/>
        </w:rPr>
      </w:pPr>
      <w:r>
        <w:rPr>
          <w:rFonts w:ascii="宋体" w:hAnsi="宋体" w:cs="宋体" w:hint="eastAsia"/>
          <w:b/>
          <w:color w:val="000000"/>
          <w:szCs w:val="24"/>
        </w:rPr>
        <w:t>响应文件要求</w:t>
      </w:r>
    </w:p>
    <w:p w14:paraId="405E4A08" w14:textId="77777777"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响应人的响应文件必须按照采购文件要求制作。</w:t>
      </w:r>
    </w:p>
    <w:bookmarkEnd w:id="5"/>
    <w:p w14:paraId="7C4ADA36" w14:textId="77777777" w:rsidR="005807D2" w:rsidRDefault="009471AB">
      <w:pPr>
        <w:autoSpaceDE w:val="0"/>
        <w:autoSpaceDN w:val="0"/>
        <w:adjustRightInd w:val="0"/>
        <w:spacing w:before="100" w:beforeAutospacing="1"/>
        <w:outlineLvl w:val="0"/>
        <w:rPr>
          <w:rFonts w:ascii="黑体" w:eastAsia="黑体" w:cs="黑体"/>
          <w:color w:val="000000"/>
          <w:kern w:val="0"/>
          <w:sz w:val="28"/>
          <w:szCs w:val="28"/>
        </w:rPr>
      </w:pPr>
      <w:r>
        <w:rPr>
          <w:rFonts w:ascii="黑体" w:eastAsia="黑体" w:cs="黑体" w:hint="eastAsia"/>
          <w:color w:val="000000"/>
          <w:kern w:val="0"/>
          <w:sz w:val="28"/>
          <w:szCs w:val="28"/>
        </w:rPr>
        <w:t>四、评分标准</w:t>
      </w:r>
    </w:p>
    <w:p w14:paraId="5EA24A7E" w14:textId="2EF03A24"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评分标准详见附件三</w:t>
      </w:r>
      <w:r w:rsidR="00F1608B">
        <w:rPr>
          <w:rFonts w:ascii="宋体" w:hAnsi="宋体" w:cs="宋体" w:hint="eastAsia"/>
          <w:color w:val="000000"/>
          <w:kern w:val="0"/>
          <w:sz w:val="24"/>
          <w:szCs w:val="24"/>
        </w:rPr>
        <w:t>。</w:t>
      </w:r>
    </w:p>
    <w:p w14:paraId="1310ADCD" w14:textId="77777777" w:rsidR="005807D2" w:rsidRDefault="009471AB">
      <w:pPr>
        <w:autoSpaceDE w:val="0"/>
        <w:autoSpaceDN w:val="0"/>
        <w:adjustRightInd w:val="0"/>
        <w:spacing w:before="100" w:beforeAutospacing="1"/>
        <w:outlineLvl w:val="0"/>
        <w:rPr>
          <w:rFonts w:ascii="黑体" w:eastAsia="黑体" w:cs="黑体"/>
          <w:color w:val="000000"/>
          <w:kern w:val="0"/>
          <w:sz w:val="28"/>
          <w:szCs w:val="28"/>
        </w:rPr>
      </w:pPr>
      <w:bookmarkStart w:id="6" w:name="_Hlk196838675"/>
      <w:r>
        <w:rPr>
          <w:rFonts w:ascii="黑体" w:eastAsia="黑体" w:cs="黑体" w:hint="eastAsia"/>
          <w:color w:val="000000"/>
          <w:kern w:val="0"/>
          <w:sz w:val="28"/>
          <w:szCs w:val="28"/>
        </w:rPr>
        <w:lastRenderedPageBreak/>
        <w:t>五、澄清与异议</w:t>
      </w:r>
    </w:p>
    <w:p w14:paraId="01E845C7" w14:textId="77777777" w:rsidR="005807D2" w:rsidRDefault="009471AB">
      <w:pPr>
        <w:spacing w:line="560" w:lineRule="exact"/>
        <w:ind w:rightChars="150" w:right="315" w:firstLineChars="100" w:firstLine="240"/>
        <w:rPr>
          <w:rFonts w:ascii="宋体" w:hAnsi="宋体" w:hint="eastAsia"/>
          <w:color w:val="0070C0"/>
          <w:sz w:val="24"/>
          <w:szCs w:val="24"/>
        </w:rPr>
      </w:pPr>
      <w:bookmarkStart w:id="7" w:name="_Hlk237007087"/>
      <w:r>
        <w:rPr>
          <w:rFonts w:ascii="宋体" w:hAnsi="宋体" w:hint="eastAsia"/>
          <w:color w:val="000000"/>
          <w:sz w:val="24"/>
          <w:szCs w:val="24"/>
        </w:rPr>
        <w:t>（一）任何要求对采购文件进行澄清的潜在响应人或者其他利害关系人，须在响应截止时间</w:t>
      </w:r>
      <w:r>
        <w:rPr>
          <w:rFonts w:ascii="宋体" w:hAnsi="宋体"/>
          <w:color w:val="000000"/>
          <w:sz w:val="24"/>
          <w:szCs w:val="24"/>
        </w:rPr>
        <w:t>2个工作日前书面通知上海黄金交易所。</w:t>
      </w:r>
    </w:p>
    <w:p w14:paraId="46C98E87" w14:textId="77777777" w:rsidR="005807D2" w:rsidRDefault="009471AB">
      <w:pPr>
        <w:spacing w:line="560" w:lineRule="exact"/>
        <w:ind w:rightChars="150" w:right="315" w:firstLineChars="100" w:firstLine="240"/>
        <w:rPr>
          <w:rFonts w:ascii="宋体" w:hAnsi="宋体" w:hint="eastAsia"/>
          <w:color w:val="0070C0"/>
          <w:sz w:val="24"/>
          <w:szCs w:val="24"/>
        </w:rPr>
      </w:pPr>
      <w:r>
        <w:rPr>
          <w:rFonts w:ascii="宋体" w:hAnsi="宋体" w:hint="eastAsia"/>
          <w:color w:val="000000"/>
          <w:sz w:val="24"/>
          <w:szCs w:val="24"/>
        </w:rPr>
        <w:t>（二）潜在响应人或者其他利害关系人对采购文件有异议的，应当在响应截止时间</w:t>
      </w:r>
      <w:r>
        <w:rPr>
          <w:rFonts w:ascii="宋体" w:hAnsi="宋体"/>
          <w:color w:val="000000"/>
          <w:sz w:val="24"/>
          <w:szCs w:val="24"/>
        </w:rPr>
        <w:t>2个工作日前提出。</w:t>
      </w:r>
    </w:p>
    <w:p w14:paraId="3D6DA378"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（三）潜在响应人或者其他利害关系人应当在法定异议期内一次性提出针对同一采购程序环节的异议，超过次数的异议将不予受理。以联合体形式参加采购活动的，其异议应当由组成联合体的所有</w:t>
      </w:r>
      <w:r>
        <w:rPr>
          <w:rFonts w:ascii="宋体" w:hAnsi="宋体" w:cs="宋体" w:hint="eastAsia"/>
          <w:color w:val="000000"/>
          <w:kern w:val="0"/>
          <w:sz w:val="24"/>
          <w:szCs w:val="24"/>
        </w:rPr>
        <w:t>响应人</w:t>
      </w:r>
      <w:r>
        <w:rPr>
          <w:rFonts w:ascii="宋体" w:hAnsi="宋体" w:hint="eastAsia"/>
          <w:color w:val="000000"/>
          <w:sz w:val="24"/>
          <w:szCs w:val="24"/>
        </w:rPr>
        <w:t>共同提出。</w:t>
      </w:r>
    </w:p>
    <w:p w14:paraId="3224F595"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（四）潜在响应人或者其他利害关系人提出异议应当提交异议函和必要的证明材料。异议函应当包括下列内容：</w:t>
      </w:r>
    </w:p>
    <w:p w14:paraId="4EEE1771"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1. </w:t>
      </w:r>
      <w:r>
        <w:rPr>
          <w:rFonts w:ascii="宋体" w:hAnsi="宋体" w:cs="宋体" w:hint="eastAsia"/>
          <w:color w:val="000000"/>
          <w:kern w:val="0"/>
          <w:sz w:val="24"/>
          <w:szCs w:val="24"/>
        </w:rPr>
        <w:t>响应人</w:t>
      </w:r>
      <w:r>
        <w:rPr>
          <w:rFonts w:ascii="宋体" w:hAnsi="宋体" w:hint="eastAsia"/>
          <w:sz w:val="24"/>
          <w:szCs w:val="24"/>
        </w:rPr>
        <w:t>名称、地址、联系人及联系电话；</w:t>
      </w:r>
    </w:p>
    <w:p w14:paraId="1F061A60"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2. </w:t>
      </w:r>
      <w:r>
        <w:rPr>
          <w:rFonts w:ascii="宋体" w:hAnsi="宋体" w:hint="eastAsia"/>
          <w:sz w:val="24"/>
          <w:szCs w:val="24"/>
        </w:rPr>
        <w:t>质疑项目的名称、编号（如有）；</w:t>
      </w:r>
    </w:p>
    <w:p w14:paraId="482EA3ED"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3. </w:t>
      </w:r>
      <w:r>
        <w:rPr>
          <w:rFonts w:ascii="宋体" w:hAnsi="宋体" w:hint="eastAsia"/>
          <w:sz w:val="24"/>
          <w:szCs w:val="24"/>
        </w:rPr>
        <w:t>具体、明确的质疑事项和质疑事项相关请求；</w:t>
      </w:r>
    </w:p>
    <w:p w14:paraId="405386C7"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4. </w:t>
      </w:r>
      <w:r>
        <w:rPr>
          <w:rFonts w:ascii="宋体" w:hAnsi="宋体" w:hint="eastAsia"/>
          <w:sz w:val="24"/>
          <w:szCs w:val="24"/>
        </w:rPr>
        <w:t>事实依据；</w:t>
      </w:r>
    </w:p>
    <w:p w14:paraId="5F66454D"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5. </w:t>
      </w:r>
      <w:r>
        <w:rPr>
          <w:rFonts w:ascii="宋体" w:hAnsi="宋体" w:hint="eastAsia"/>
          <w:sz w:val="24"/>
          <w:szCs w:val="24"/>
        </w:rPr>
        <w:t>必要的法律依据；</w:t>
      </w:r>
    </w:p>
    <w:p w14:paraId="717D7FF9"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6. </w:t>
      </w:r>
      <w:r>
        <w:rPr>
          <w:rFonts w:ascii="宋体" w:hAnsi="宋体" w:hint="eastAsia"/>
          <w:sz w:val="24"/>
          <w:szCs w:val="24"/>
        </w:rPr>
        <w:t>提出质疑的日期。</w:t>
      </w:r>
    </w:p>
    <w:p w14:paraId="76A36DF6"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cs="宋体" w:hint="eastAsia"/>
          <w:color w:val="000000"/>
          <w:kern w:val="0"/>
          <w:sz w:val="24"/>
          <w:szCs w:val="24"/>
        </w:rPr>
        <w:t>响应人</w:t>
      </w:r>
      <w:r>
        <w:rPr>
          <w:rFonts w:ascii="宋体" w:hAnsi="宋体" w:hint="eastAsia"/>
          <w:color w:val="000000"/>
          <w:sz w:val="24"/>
          <w:szCs w:val="24"/>
        </w:rPr>
        <w:t>为法人或者其他组织的，应当由法定代表人、主要负责人或其授权代表签字或者盖章，并加盖公章。</w:t>
      </w:r>
    </w:p>
    <w:p w14:paraId="76BE75F8"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（五）异议函的递交应当采取当面递交等书面形式递交，质疑联系部门：上海黄金交易所采购办，联系人：潘磊宁，联系电话：</w:t>
      </w:r>
      <w:r>
        <w:rPr>
          <w:rFonts w:ascii="宋体" w:hAnsi="宋体"/>
          <w:color w:val="000000"/>
          <w:sz w:val="24"/>
          <w:szCs w:val="24"/>
        </w:rPr>
        <w:t>021-33128760</w:t>
      </w:r>
      <w:r>
        <w:rPr>
          <w:rFonts w:ascii="宋体" w:hAnsi="宋体" w:hint="eastAsia"/>
          <w:color w:val="000000"/>
          <w:sz w:val="24"/>
          <w:szCs w:val="24"/>
        </w:rPr>
        <w:t>，地址：上海市中山南路</w:t>
      </w:r>
      <w:r>
        <w:rPr>
          <w:rFonts w:ascii="宋体" w:hAnsi="宋体"/>
          <w:color w:val="000000"/>
          <w:sz w:val="24"/>
          <w:szCs w:val="24"/>
        </w:rPr>
        <w:t>699</w:t>
      </w:r>
      <w:r>
        <w:rPr>
          <w:rFonts w:ascii="宋体" w:hAnsi="宋体" w:hint="eastAsia"/>
          <w:color w:val="000000"/>
          <w:sz w:val="24"/>
          <w:szCs w:val="24"/>
        </w:rPr>
        <w:t>号。</w:t>
      </w:r>
    </w:p>
    <w:p w14:paraId="03C091D3"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（六）上海黄金交易所将自收到异议之日起</w:t>
      </w:r>
      <w:r>
        <w:rPr>
          <w:rFonts w:ascii="宋体" w:hAnsi="宋体"/>
          <w:color w:val="000000"/>
          <w:sz w:val="24"/>
          <w:szCs w:val="24"/>
        </w:rPr>
        <w:t>7</w:t>
      </w:r>
      <w:r>
        <w:rPr>
          <w:rFonts w:ascii="宋体" w:hAnsi="宋体" w:hint="eastAsia"/>
          <w:color w:val="000000"/>
          <w:sz w:val="24"/>
          <w:szCs w:val="24"/>
        </w:rPr>
        <w:t>个工作日内作出答复，并以书面形式通知提出异议的潜在响应人或者其他利害关系人及其他有关响应人，但答复的内容不涉及商业秘密或者依法应当保密的内容。</w:t>
      </w:r>
    </w:p>
    <w:p w14:paraId="5AC46497" w14:textId="529C490D" w:rsidR="005807D2" w:rsidRPr="002A25F8" w:rsidRDefault="009471AB" w:rsidP="002A25F8">
      <w:pPr>
        <w:spacing w:line="560" w:lineRule="exact"/>
        <w:ind w:rightChars="150" w:right="315" w:firstLineChars="100" w:firstLine="240"/>
        <w:rPr>
          <w:rFonts w:ascii="宋体" w:hAnsi="宋体" w:hint="eastAsia"/>
          <w:color w:val="0070C0"/>
          <w:sz w:val="24"/>
          <w:szCs w:val="24"/>
        </w:rPr>
      </w:pPr>
      <w:r>
        <w:rPr>
          <w:rFonts w:ascii="宋体" w:hAnsi="宋体" w:hint="eastAsia"/>
          <w:color w:val="000000"/>
          <w:sz w:val="24"/>
          <w:szCs w:val="24"/>
        </w:rPr>
        <w:t>（七）对潜在响应人或者其他利害关系人澄清或质疑的答复将导致采购文件变更或者影</w:t>
      </w:r>
      <w:r>
        <w:rPr>
          <w:rFonts w:ascii="宋体" w:hAnsi="宋体" w:hint="eastAsia"/>
          <w:color w:val="000000"/>
          <w:sz w:val="24"/>
          <w:szCs w:val="24"/>
        </w:rPr>
        <w:lastRenderedPageBreak/>
        <w:t>响采购活动继续进行的，上海黄金交易所将通知提出澄清或质疑的潜在响应人或者其他利害关系人，并在原采购公告发布媒体上发布变更公告，并顺延潜在响应人提交响应文件的截止时间。</w:t>
      </w:r>
      <w:bookmarkEnd w:id="6"/>
      <w:bookmarkEnd w:id="7"/>
    </w:p>
    <w:p w14:paraId="3B53D909" w14:textId="77777777" w:rsidR="005807D2" w:rsidRDefault="009471AB">
      <w:pPr>
        <w:autoSpaceDE w:val="0"/>
        <w:autoSpaceDN w:val="0"/>
        <w:adjustRightInd w:val="0"/>
        <w:spacing w:before="100" w:beforeAutospacing="1"/>
        <w:outlineLvl w:val="0"/>
        <w:rPr>
          <w:rFonts w:ascii="黑体" w:eastAsia="黑体" w:cs="黑体"/>
          <w:color w:val="000000"/>
          <w:kern w:val="0"/>
          <w:sz w:val="28"/>
          <w:szCs w:val="28"/>
        </w:rPr>
      </w:pPr>
      <w:r>
        <w:rPr>
          <w:rFonts w:ascii="黑体" w:eastAsia="黑体" w:cs="黑体" w:hint="eastAsia"/>
          <w:color w:val="000000"/>
          <w:kern w:val="0"/>
          <w:sz w:val="28"/>
          <w:szCs w:val="28"/>
        </w:rPr>
        <w:t>六、采购程序安排</w:t>
      </w:r>
    </w:p>
    <w:p w14:paraId="1ABA027E" w14:textId="77777777" w:rsidR="005807D2" w:rsidRDefault="009471AB">
      <w:pPr>
        <w:pStyle w:val="ab"/>
        <w:numPr>
          <w:ilvl w:val="0"/>
          <w:numId w:val="7"/>
        </w:numPr>
        <w:autoSpaceDE w:val="0"/>
        <w:autoSpaceDN w:val="0"/>
        <w:adjustRightInd w:val="0"/>
        <w:spacing w:line="360" w:lineRule="auto"/>
        <w:ind w:firstLineChars="0"/>
        <w:rPr>
          <w:rFonts w:ascii="宋体" w:hAnsi="宋体" w:cs="宋体" w:hint="eastAsia"/>
          <w:color w:val="000000"/>
          <w:szCs w:val="24"/>
        </w:rPr>
      </w:pPr>
      <w:bookmarkStart w:id="8" w:name="_Hlk237007099"/>
      <w:r>
        <w:rPr>
          <w:rFonts w:ascii="宋体" w:hAnsi="宋体" w:cs="宋体" w:hint="eastAsia"/>
          <w:color w:val="000000"/>
          <w:szCs w:val="24"/>
        </w:rPr>
        <w:t>递交响应文件截止时间</w:t>
      </w:r>
    </w:p>
    <w:p w14:paraId="6CFE558A" w14:textId="2C982C1B"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2026年10月</w:t>
      </w:r>
      <w:r w:rsidR="0020109B">
        <w:rPr>
          <w:rFonts w:ascii="宋体" w:hAnsi="宋体" w:cs="宋体" w:hint="eastAsia"/>
          <w:color w:val="000000"/>
          <w:kern w:val="0"/>
          <w:sz w:val="24"/>
          <w:szCs w:val="24"/>
        </w:rPr>
        <w:t>30</w:t>
      </w:r>
      <w:r>
        <w:rPr>
          <w:rFonts w:ascii="宋体" w:hAnsi="宋体" w:cs="宋体" w:hint="eastAsia"/>
          <w:color w:val="000000"/>
          <w:kern w:val="0"/>
          <w:sz w:val="24"/>
          <w:szCs w:val="24"/>
        </w:rPr>
        <w:t>日16：00前，响应单位将响应文件加盖公章并密封后</w:t>
      </w:r>
      <w:r>
        <w:rPr>
          <w:rFonts w:ascii="宋体" w:hAnsi="宋体" w:cs="宋体"/>
          <w:color w:val="000000"/>
          <w:kern w:val="0"/>
          <w:sz w:val="24"/>
          <w:szCs w:val="24"/>
        </w:rPr>
        <w:t>(一式3</w:t>
      </w:r>
      <w:r>
        <w:rPr>
          <w:rFonts w:ascii="宋体" w:hAnsi="宋体" w:cs="宋体" w:hint="eastAsia"/>
          <w:color w:val="000000"/>
          <w:kern w:val="0"/>
          <w:sz w:val="24"/>
          <w:szCs w:val="24"/>
        </w:rPr>
        <w:t>份，</w:t>
      </w:r>
      <w:r>
        <w:rPr>
          <w:rFonts w:ascii="宋体" w:hAnsi="宋体" w:cs="宋体"/>
          <w:color w:val="000000"/>
          <w:kern w:val="0"/>
          <w:sz w:val="24"/>
          <w:szCs w:val="24"/>
        </w:rPr>
        <w:t>正</w:t>
      </w:r>
      <w:r>
        <w:rPr>
          <w:rFonts w:ascii="宋体" w:hAnsi="宋体" w:cs="宋体" w:hint="eastAsia"/>
          <w:color w:val="000000"/>
          <w:kern w:val="0"/>
          <w:sz w:val="24"/>
          <w:szCs w:val="24"/>
        </w:rPr>
        <w:t>本</w:t>
      </w:r>
      <w:r>
        <w:rPr>
          <w:rFonts w:ascii="宋体" w:hAnsi="宋体" w:cs="宋体"/>
          <w:color w:val="000000"/>
          <w:kern w:val="0"/>
          <w:sz w:val="24"/>
          <w:szCs w:val="24"/>
        </w:rPr>
        <w:t>1份，副本2份,电子版1份)并附联系人名片，</w:t>
      </w:r>
      <w:r>
        <w:rPr>
          <w:rFonts w:ascii="宋体" w:hAnsi="宋体" w:cs="宋体" w:hint="eastAsia"/>
          <w:b/>
          <w:color w:val="000000"/>
          <w:kern w:val="0"/>
          <w:sz w:val="24"/>
          <w:szCs w:val="24"/>
        </w:rPr>
        <w:t>送</w:t>
      </w:r>
      <w:r>
        <w:rPr>
          <w:rFonts w:ascii="宋体" w:hAnsi="宋体" w:cs="宋体"/>
          <w:b/>
          <w:color w:val="000000"/>
          <w:kern w:val="0"/>
          <w:sz w:val="24"/>
          <w:szCs w:val="24"/>
        </w:rPr>
        <w:t>至</w:t>
      </w:r>
      <w:r>
        <w:rPr>
          <w:rFonts w:ascii="宋体" w:hAnsi="宋体" w:cs="宋体" w:hint="eastAsia"/>
          <w:b/>
          <w:color w:val="000000"/>
          <w:kern w:val="0"/>
          <w:sz w:val="24"/>
          <w:szCs w:val="24"/>
        </w:rPr>
        <w:t>上海黄金交易所</w:t>
      </w:r>
      <w:r>
        <w:rPr>
          <w:rFonts w:ascii="宋体" w:hAnsi="宋体" w:cs="宋体" w:hint="eastAsia"/>
          <w:color w:val="000000"/>
          <w:kern w:val="0"/>
          <w:sz w:val="24"/>
          <w:szCs w:val="24"/>
        </w:rPr>
        <w:t>（上海市黄浦区</w:t>
      </w:r>
      <w:r>
        <w:rPr>
          <w:rFonts w:ascii="宋体" w:hint="eastAsia"/>
          <w:sz w:val="24"/>
        </w:rPr>
        <w:t>中山南路</w:t>
      </w:r>
      <w:r>
        <w:rPr>
          <w:rFonts w:ascii="宋体"/>
          <w:sz w:val="24"/>
        </w:rPr>
        <w:t>69</w:t>
      </w:r>
      <w:r>
        <w:rPr>
          <w:rFonts w:ascii="宋体" w:hint="eastAsia"/>
          <w:sz w:val="24"/>
        </w:rPr>
        <w:t>9号</w:t>
      </w:r>
      <w:r>
        <w:rPr>
          <w:rFonts w:ascii="宋体" w:hAnsi="宋体" w:cs="宋体"/>
          <w:color w:val="000000"/>
          <w:kern w:val="0"/>
          <w:sz w:val="24"/>
          <w:szCs w:val="24"/>
        </w:rPr>
        <w:t>9楼</w:t>
      </w:r>
      <w:r>
        <w:rPr>
          <w:rFonts w:ascii="宋体" w:hAnsi="宋体" w:cs="宋体" w:hint="eastAsia"/>
          <w:color w:val="000000"/>
          <w:kern w:val="0"/>
          <w:sz w:val="24"/>
          <w:szCs w:val="24"/>
        </w:rPr>
        <w:t>），接收人：周荃，</w:t>
      </w:r>
      <w:r>
        <w:rPr>
          <w:rFonts w:ascii="宋体" w:hAnsi="宋体" w:cs="宋体"/>
          <w:color w:val="000000"/>
          <w:kern w:val="0"/>
          <w:sz w:val="24"/>
          <w:szCs w:val="24"/>
        </w:rPr>
        <w:t>021-33128825。请附上联系人名片。</w:t>
      </w:r>
    </w:p>
    <w:bookmarkEnd w:id="8"/>
    <w:p w14:paraId="7424910E" w14:textId="77777777" w:rsidR="005807D2" w:rsidRDefault="005807D2">
      <w:pPr>
        <w:autoSpaceDE w:val="0"/>
        <w:autoSpaceDN w:val="0"/>
        <w:adjustRightInd w:val="0"/>
        <w:spacing w:line="360" w:lineRule="auto"/>
        <w:ind w:right="480" w:firstLineChars="200" w:firstLine="480"/>
        <w:rPr>
          <w:rFonts w:ascii="宋体" w:hAnsi="宋体" w:cs="宋体" w:hint="eastAsia"/>
          <w:color w:val="000000"/>
          <w:kern w:val="0"/>
          <w:sz w:val="24"/>
          <w:szCs w:val="24"/>
        </w:rPr>
      </w:pPr>
    </w:p>
    <w:p w14:paraId="39DDC517" w14:textId="77777777" w:rsidR="005807D2" w:rsidRDefault="005807D2">
      <w:pPr>
        <w:autoSpaceDE w:val="0"/>
        <w:autoSpaceDN w:val="0"/>
        <w:adjustRightInd w:val="0"/>
        <w:spacing w:line="360" w:lineRule="auto"/>
        <w:ind w:right="480" w:firstLineChars="200" w:firstLine="480"/>
        <w:rPr>
          <w:rFonts w:ascii="宋体" w:hAnsi="宋体" w:cs="宋体" w:hint="eastAsia"/>
          <w:color w:val="000000"/>
          <w:kern w:val="0"/>
          <w:sz w:val="24"/>
          <w:szCs w:val="24"/>
        </w:rPr>
      </w:pPr>
    </w:p>
    <w:p w14:paraId="0BDED8B4" w14:textId="77777777" w:rsidR="005807D2" w:rsidRDefault="009471AB">
      <w:pPr>
        <w:autoSpaceDE w:val="0"/>
        <w:autoSpaceDN w:val="0"/>
        <w:adjustRightInd w:val="0"/>
        <w:spacing w:line="360" w:lineRule="auto"/>
        <w:ind w:right="480" w:firstLineChars="2750" w:firstLine="6600"/>
        <w:rPr>
          <w:rFonts w:ascii="宋体" w:hAnsi="宋体" w:cs="宋体" w:hint="eastAsia"/>
          <w:color w:val="000000"/>
          <w:kern w:val="0"/>
          <w:sz w:val="24"/>
          <w:szCs w:val="24"/>
        </w:rPr>
      </w:pPr>
      <w:r>
        <w:rPr>
          <w:rFonts w:ascii="宋体" w:hAnsi="宋体" w:cs="宋体" w:hint="eastAsia"/>
          <w:color w:val="000000"/>
          <w:kern w:val="0"/>
          <w:sz w:val="24"/>
          <w:szCs w:val="24"/>
        </w:rPr>
        <w:t>上海黄金交易所</w:t>
      </w:r>
    </w:p>
    <w:p w14:paraId="7F2C2098" w14:textId="2FCD5DCB" w:rsidR="005807D2" w:rsidRDefault="009471AB">
      <w:pPr>
        <w:ind w:firstLineChars="2750" w:firstLine="6600"/>
        <w:rPr>
          <w:rFonts w:ascii="宋体" w:hAnsi="宋体" w:cs="宋体" w:hint="eastAsia"/>
          <w:color w:val="000000"/>
          <w:kern w:val="0"/>
          <w:sz w:val="24"/>
          <w:szCs w:val="24"/>
        </w:rPr>
      </w:pPr>
      <w:r>
        <w:rPr>
          <w:rFonts w:ascii="宋体" w:hAnsi="宋体" w:cs="宋体" w:hint="eastAsia"/>
          <w:color w:val="000000"/>
          <w:kern w:val="0"/>
          <w:sz w:val="24"/>
          <w:szCs w:val="24"/>
        </w:rPr>
        <w:t>2026年10月</w:t>
      </w:r>
      <w:r w:rsidR="006912BD">
        <w:rPr>
          <w:rFonts w:ascii="宋体" w:hAnsi="宋体" w:cs="宋体" w:hint="eastAsia"/>
          <w:color w:val="000000"/>
          <w:kern w:val="0"/>
          <w:sz w:val="24"/>
          <w:szCs w:val="24"/>
        </w:rPr>
        <w:t>2</w:t>
      </w:r>
      <w:r w:rsidR="0020109B">
        <w:rPr>
          <w:rFonts w:ascii="宋体" w:hAnsi="宋体" w:cs="宋体" w:hint="eastAsia"/>
          <w:color w:val="000000"/>
          <w:kern w:val="0"/>
          <w:sz w:val="24"/>
          <w:szCs w:val="24"/>
        </w:rPr>
        <w:t>6</w:t>
      </w:r>
      <w:r>
        <w:rPr>
          <w:rFonts w:ascii="宋体" w:hAnsi="宋体" w:cs="宋体" w:hint="eastAsia"/>
          <w:color w:val="000000"/>
          <w:kern w:val="0"/>
          <w:sz w:val="24"/>
          <w:szCs w:val="24"/>
        </w:rPr>
        <w:t>日</w:t>
      </w:r>
    </w:p>
    <w:p w14:paraId="5AEB51B1" w14:textId="77777777" w:rsidR="005807D2" w:rsidRDefault="009471AB">
      <w:pPr>
        <w:rPr>
          <w:rFonts w:hAnsi="宋体" w:hint="eastAsia"/>
          <w:color w:val="000000"/>
          <w:szCs w:val="24"/>
        </w:rPr>
      </w:pPr>
      <w:r>
        <w:rPr>
          <w:rFonts w:ascii="宋体" w:hAnsi="宋体" w:cs="宋体"/>
          <w:color w:val="000000"/>
          <w:kern w:val="0"/>
          <w:sz w:val="24"/>
          <w:szCs w:val="24"/>
        </w:rPr>
        <w:br w:type="page"/>
      </w:r>
      <w:r>
        <w:rPr>
          <w:rFonts w:ascii="宋体" w:hAnsi="宋体" w:hint="eastAsia"/>
          <w:color w:val="000000"/>
          <w:sz w:val="24"/>
          <w:szCs w:val="24"/>
        </w:rPr>
        <w:lastRenderedPageBreak/>
        <w:t>附件一：（参考格式）</w:t>
      </w:r>
    </w:p>
    <w:p w14:paraId="10A9D17D" w14:textId="77777777" w:rsidR="005807D2" w:rsidRDefault="005807D2">
      <w:pPr>
        <w:pStyle w:val="flNote"/>
        <w:spacing w:before="120"/>
        <w:rPr>
          <w:rFonts w:ascii="宋体" w:eastAsia="宋体" w:hAnsi="宋体" w:hint="eastAsia"/>
          <w:b/>
          <w:bCs/>
          <w:color w:val="000000"/>
          <w:kern w:val="2"/>
          <w:sz w:val="36"/>
          <w:szCs w:val="36"/>
        </w:rPr>
      </w:pPr>
    </w:p>
    <w:p w14:paraId="5DD6683F" w14:textId="77777777" w:rsidR="005807D2" w:rsidRDefault="009471AB">
      <w:pPr>
        <w:pStyle w:val="flNote"/>
        <w:spacing w:before="120"/>
        <w:rPr>
          <w:rFonts w:ascii="宋体" w:eastAsia="宋体" w:hAnsi="宋体" w:hint="eastAsia"/>
          <w:b/>
          <w:bCs/>
          <w:color w:val="000000"/>
          <w:kern w:val="2"/>
          <w:sz w:val="36"/>
          <w:szCs w:val="36"/>
        </w:rPr>
      </w:pPr>
      <w:r>
        <w:rPr>
          <w:rFonts w:ascii="宋体" w:eastAsia="宋体" w:hAnsi="宋体" w:hint="eastAsia"/>
          <w:b/>
          <w:bCs/>
          <w:color w:val="000000"/>
          <w:kern w:val="2"/>
          <w:sz w:val="36"/>
          <w:szCs w:val="36"/>
        </w:rPr>
        <w:t>法定代表人（投资人</w:t>
      </w:r>
      <w:r>
        <w:rPr>
          <w:rFonts w:ascii="宋体" w:eastAsia="宋体" w:hAnsi="宋体"/>
          <w:b/>
          <w:bCs/>
          <w:color w:val="000000"/>
          <w:kern w:val="2"/>
          <w:sz w:val="36"/>
          <w:szCs w:val="36"/>
        </w:rPr>
        <w:t>/负责人）授权书</w:t>
      </w:r>
    </w:p>
    <w:p w14:paraId="056A2FCD" w14:textId="77777777" w:rsidR="005807D2" w:rsidRDefault="005807D2">
      <w:pPr>
        <w:spacing w:line="360" w:lineRule="auto"/>
        <w:ind w:firstLineChars="200" w:firstLine="480"/>
        <w:rPr>
          <w:rFonts w:ascii="宋体" w:hAnsi="宋体" w:hint="eastAsia"/>
          <w:color w:val="000000"/>
          <w:sz w:val="24"/>
        </w:rPr>
      </w:pPr>
    </w:p>
    <w:p w14:paraId="55B88910" w14:textId="77777777" w:rsidR="005807D2" w:rsidRDefault="009471AB">
      <w:pPr>
        <w:spacing w:line="360" w:lineRule="auto"/>
        <w:ind w:firstLineChars="200" w:firstLine="480"/>
        <w:rPr>
          <w:rFonts w:ascii="宋体" w:hAnsi="宋体" w:hint="eastAsia"/>
          <w:color w:val="000000"/>
          <w:sz w:val="24"/>
        </w:rPr>
      </w:pPr>
      <w:r>
        <w:rPr>
          <w:rFonts w:ascii="宋体" w:hAnsi="宋体" w:hint="eastAsia"/>
          <w:color w:val="000000"/>
          <w:sz w:val="24"/>
        </w:rPr>
        <w:t>本授权书声明：注册于</w:t>
      </w:r>
      <w:r>
        <w:rPr>
          <w:rFonts w:ascii="宋体" w:hAnsi="宋体" w:hint="eastAsia"/>
          <w:i/>
          <w:color w:val="000000"/>
          <w:sz w:val="24"/>
          <w:u w:val="single"/>
        </w:rPr>
        <w:t>国家或地区的名称</w:t>
      </w:r>
      <w:r>
        <w:rPr>
          <w:rFonts w:ascii="宋体" w:hAnsi="宋体" w:hint="eastAsia"/>
          <w:color w:val="000000"/>
          <w:sz w:val="24"/>
        </w:rPr>
        <w:t>的</w:t>
      </w:r>
      <w:r>
        <w:rPr>
          <w:rFonts w:ascii="宋体" w:hAnsi="宋体" w:hint="eastAsia"/>
          <w:i/>
          <w:color w:val="000000"/>
          <w:sz w:val="24"/>
          <w:u w:val="single"/>
        </w:rPr>
        <w:t>公司名称</w:t>
      </w:r>
      <w:r>
        <w:rPr>
          <w:rFonts w:ascii="宋体" w:hAnsi="宋体" w:hint="eastAsia"/>
          <w:color w:val="000000"/>
          <w:sz w:val="24"/>
        </w:rPr>
        <w:t>的</w:t>
      </w:r>
      <w:r>
        <w:rPr>
          <w:rFonts w:ascii="宋体" w:hAnsi="宋体" w:hint="eastAsia"/>
          <w:i/>
          <w:color w:val="000000"/>
          <w:sz w:val="24"/>
          <w:u w:val="single"/>
        </w:rPr>
        <w:t>法定代表人姓名（投资人</w:t>
      </w:r>
      <w:r>
        <w:rPr>
          <w:rFonts w:ascii="宋体" w:hAnsi="宋体"/>
          <w:i/>
          <w:color w:val="000000"/>
          <w:sz w:val="24"/>
          <w:u w:val="single"/>
        </w:rPr>
        <w:t xml:space="preserve">/负责人） </w:t>
      </w:r>
      <w:r>
        <w:rPr>
          <w:rFonts w:ascii="宋体" w:hAnsi="宋体" w:hint="eastAsia"/>
          <w:color w:val="000000"/>
          <w:sz w:val="24"/>
        </w:rPr>
        <w:t>代表本公司授权</w:t>
      </w:r>
      <w:r>
        <w:rPr>
          <w:rFonts w:ascii="宋体" w:hAnsi="宋体"/>
          <w:i/>
          <w:color w:val="000000"/>
          <w:sz w:val="24"/>
          <w:u w:val="single"/>
        </w:rPr>
        <w:t xml:space="preserve"> 单位名称</w:t>
      </w:r>
      <w:r>
        <w:rPr>
          <w:rFonts w:ascii="宋体" w:hAnsi="宋体" w:hint="eastAsia"/>
          <w:color w:val="000000"/>
          <w:sz w:val="24"/>
        </w:rPr>
        <w:t>的</w:t>
      </w:r>
      <w:r>
        <w:rPr>
          <w:rFonts w:ascii="宋体" w:hAnsi="宋体" w:hint="eastAsia"/>
          <w:i/>
          <w:color w:val="000000"/>
          <w:sz w:val="24"/>
          <w:u w:val="single"/>
        </w:rPr>
        <w:t>被授权人的姓名</w:t>
      </w:r>
      <w:r>
        <w:rPr>
          <w:rFonts w:ascii="宋体" w:hAnsi="宋体"/>
          <w:i/>
          <w:color w:val="000000"/>
          <w:sz w:val="24"/>
          <w:u w:val="single"/>
        </w:rPr>
        <w:t xml:space="preserve"> </w:t>
      </w:r>
      <w:r>
        <w:rPr>
          <w:rFonts w:ascii="宋体" w:hAnsi="宋体" w:hint="eastAsia"/>
          <w:color w:val="000000"/>
          <w:sz w:val="24"/>
        </w:rPr>
        <w:t>为本公司的合法代理人，参加“</w:t>
      </w:r>
      <w:r>
        <w:rPr>
          <w:rFonts w:ascii="宋体" w:hAnsi="宋体" w:hint="eastAsia"/>
          <w:i/>
          <w:color w:val="000000"/>
          <w:sz w:val="24"/>
          <w:u w:val="single"/>
        </w:rPr>
        <w:t>项目名称</w:t>
      </w:r>
      <w:r>
        <w:rPr>
          <w:rFonts w:ascii="宋体" w:hAnsi="宋体" w:hint="eastAsia"/>
          <w:color w:val="000000"/>
          <w:sz w:val="24"/>
        </w:rPr>
        <w:t>”项目的</w:t>
      </w:r>
      <w:bookmarkStart w:id="9" w:name="_Hlk237007120"/>
      <w:r>
        <w:rPr>
          <w:rFonts w:ascii="宋体" w:hAnsi="宋体" w:hint="eastAsia"/>
          <w:color w:val="000000"/>
          <w:sz w:val="24"/>
          <w:szCs w:val="24"/>
        </w:rPr>
        <w:t>响应</w:t>
      </w:r>
      <w:bookmarkEnd w:id="9"/>
      <w:r>
        <w:rPr>
          <w:rFonts w:ascii="宋体" w:hAnsi="宋体" w:hint="eastAsia"/>
          <w:color w:val="000000"/>
          <w:sz w:val="24"/>
        </w:rPr>
        <w:t>及合同签订执行，以本公司名义处理一切与之有关的事务。</w:t>
      </w:r>
    </w:p>
    <w:p w14:paraId="236F107E" w14:textId="77777777" w:rsidR="005807D2" w:rsidRDefault="005807D2">
      <w:pPr>
        <w:spacing w:line="360" w:lineRule="auto"/>
        <w:ind w:firstLineChars="200" w:firstLine="480"/>
        <w:rPr>
          <w:rFonts w:ascii="宋体" w:hAnsi="宋体" w:hint="eastAsia"/>
          <w:color w:val="000000"/>
          <w:sz w:val="24"/>
        </w:rPr>
      </w:pPr>
    </w:p>
    <w:p w14:paraId="76D877E7" w14:textId="77777777" w:rsidR="005807D2" w:rsidRDefault="009471AB">
      <w:pPr>
        <w:spacing w:line="360" w:lineRule="auto"/>
        <w:ind w:firstLineChars="200" w:firstLine="480"/>
        <w:rPr>
          <w:rFonts w:ascii="宋体" w:hAnsi="宋体" w:hint="eastAsia"/>
          <w:color w:val="000000"/>
          <w:sz w:val="24"/>
        </w:rPr>
      </w:pPr>
      <w:r>
        <w:rPr>
          <w:rFonts w:ascii="宋体" w:hAnsi="宋体" w:hint="eastAsia"/>
          <w:color w:val="000000"/>
          <w:sz w:val="24"/>
        </w:rPr>
        <w:t>本授权书经法定代表人（投资人</w:t>
      </w:r>
      <w:r>
        <w:rPr>
          <w:rFonts w:ascii="宋体" w:hAnsi="宋体"/>
          <w:color w:val="000000"/>
          <w:sz w:val="24"/>
        </w:rPr>
        <w:t>/负责人）及代理人签字并加盖单位公章后生效。</w:t>
      </w:r>
    </w:p>
    <w:p w14:paraId="697CD9B8" w14:textId="77777777" w:rsidR="005807D2" w:rsidRDefault="005807D2">
      <w:pPr>
        <w:spacing w:line="360" w:lineRule="auto"/>
        <w:rPr>
          <w:rFonts w:ascii="宋体" w:hAnsi="宋体" w:hint="eastAsia"/>
          <w:color w:val="000000"/>
          <w:sz w:val="24"/>
        </w:rPr>
      </w:pPr>
    </w:p>
    <w:p w14:paraId="75B94AF9" w14:textId="77777777" w:rsidR="005807D2" w:rsidRDefault="005807D2">
      <w:pPr>
        <w:spacing w:line="360" w:lineRule="auto"/>
        <w:rPr>
          <w:rFonts w:ascii="宋体" w:hAnsi="宋体" w:hint="eastAsia"/>
          <w:color w:val="000000"/>
          <w:sz w:val="24"/>
        </w:rPr>
      </w:pPr>
    </w:p>
    <w:p w14:paraId="607E1835" w14:textId="77777777" w:rsidR="005807D2" w:rsidRDefault="009471AB">
      <w:pPr>
        <w:spacing w:line="360" w:lineRule="auto"/>
        <w:jc w:val="right"/>
        <w:rPr>
          <w:rFonts w:ascii="宋体" w:hAnsi="宋体" w:hint="eastAsia"/>
          <w:color w:val="000000"/>
          <w:sz w:val="24"/>
        </w:rPr>
      </w:pPr>
      <w:r>
        <w:rPr>
          <w:rFonts w:ascii="宋体" w:hAnsi="宋体" w:hint="eastAsia"/>
          <w:color w:val="000000"/>
          <w:sz w:val="24"/>
        </w:rPr>
        <w:t>法定代表人（投资人</w:t>
      </w:r>
      <w:r>
        <w:rPr>
          <w:rFonts w:ascii="宋体" w:hAnsi="宋体"/>
          <w:color w:val="000000"/>
          <w:sz w:val="24"/>
        </w:rPr>
        <w:t>/负责人）签字或盖章：________________</w:t>
      </w:r>
    </w:p>
    <w:p w14:paraId="60739CDE" w14:textId="77777777" w:rsidR="005807D2" w:rsidRDefault="009471AB">
      <w:pPr>
        <w:spacing w:line="360" w:lineRule="auto"/>
        <w:jc w:val="right"/>
        <w:rPr>
          <w:rFonts w:ascii="宋体" w:hAnsi="宋体" w:hint="eastAsia"/>
          <w:color w:val="000000"/>
          <w:sz w:val="24"/>
        </w:rPr>
      </w:pPr>
      <w:r>
        <w:rPr>
          <w:rFonts w:ascii="宋体" w:hAnsi="宋体" w:hint="eastAsia"/>
          <w:color w:val="000000"/>
          <w:sz w:val="24"/>
        </w:rPr>
        <w:t>代理人（被授权人）签字：</w:t>
      </w:r>
      <w:r>
        <w:rPr>
          <w:rFonts w:ascii="宋体" w:hAnsi="宋体"/>
          <w:color w:val="000000"/>
          <w:sz w:val="24"/>
        </w:rPr>
        <w:t>________________</w:t>
      </w:r>
    </w:p>
    <w:p w14:paraId="4E55D4E7" w14:textId="77777777" w:rsidR="005807D2" w:rsidRDefault="009471AB">
      <w:pPr>
        <w:spacing w:line="360" w:lineRule="auto"/>
        <w:jc w:val="right"/>
        <w:rPr>
          <w:rFonts w:ascii="宋体" w:hAnsi="宋体" w:hint="eastAsia"/>
          <w:color w:val="000000"/>
          <w:sz w:val="24"/>
        </w:rPr>
      </w:pPr>
      <w:r>
        <w:rPr>
          <w:rFonts w:ascii="宋体" w:hAnsi="宋体" w:hint="eastAsia"/>
          <w:color w:val="000000"/>
          <w:sz w:val="24"/>
        </w:rPr>
        <w:t>单位名称（盖章）：</w:t>
      </w:r>
      <w:r>
        <w:rPr>
          <w:rFonts w:ascii="宋体" w:hAnsi="宋体"/>
          <w:color w:val="000000"/>
          <w:sz w:val="24"/>
        </w:rPr>
        <w:t>________________</w:t>
      </w:r>
    </w:p>
    <w:p w14:paraId="4DD57D1B" w14:textId="77777777" w:rsidR="005807D2" w:rsidRDefault="005807D2">
      <w:pPr>
        <w:spacing w:line="360" w:lineRule="auto"/>
        <w:rPr>
          <w:rFonts w:ascii="宋体" w:hAnsi="宋体" w:hint="eastAsia"/>
          <w:color w:val="000000"/>
          <w:sz w:val="24"/>
        </w:rPr>
      </w:pPr>
    </w:p>
    <w:p w14:paraId="122D50D3" w14:textId="77777777" w:rsidR="005807D2" w:rsidRDefault="005807D2">
      <w:pPr>
        <w:widowControl/>
        <w:jc w:val="left"/>
        <w:rPr>
          <w:rFonts w:ascii="宋体" w:hAnsi="宋体" w:hint="eastAsia"/>
          <w:b/>
          <w:color w:val="000000"/>
          <w:sz w:val="24"/>
          <w:u w:val="single"/>
        </w:rPr>
      </w:pPr>
    </w:p>
    <w:p w14:paraId="6F826439" w14:textId="77777777" w:rsidR="005807D2" w:rsidRDefault="009471AB">
      <w:pPr>
        <w:rPr>
          <w:rFonts w:ascii="宋体" w:hAnsi="宋体" w:hint="eastAsia"/>
          <w:color w:val="000000"/>
          <w:szCs w:val="21"/>
        </w:rPr>
      </w:pPr>
      <w:r>
        <w:rPr>
          <w:rFonts w:ascii="宋体" w:hAnsi="宋体" w:hint="eastAsia"/>
          <w:szCs w:val="24"/>
        </w:rPr>
        <w:t>注：授权书空格项均为必填项，未满足上述要求的授权书视为无效授权，所</w:t>
      </w:r>
      <w:bookmarkStart w:id="10" w:name="_Hlk237007127"/>
      <w:r>
        <w:rPr>
          <w:rFonts w:ascii="宋体" w:hAnsi="宋体" w:hint="eastAsia"/>
          <w:szCs w:val="24"/>
        </w:rPr>
        <w:t>响应文件</w:t>
      </w:r>
      <w:bookmarkEnd w:id="10"/>
      <w:r>
        <w:rPr>
          <w:rFonts w:ascii="宋体" w:hAnsi="宋体" w:hint="eastAsia"/>
          <w:szCs w:val="24"/>
        </w:rPr>
        <w:t>以废标计；</w:t>
      </w:r>
      <w:r>
        <w:rPr>
          <w:rFonts w:ascii="宋体" w:hAnsi="宋体" w:hint="eastAsia"/>
          <w:b/>
          <w:szCs w:val="24"/>
        </w:rPr>
        <w:t>另附上提供法定代表人（投资人</w:t>
      </w:r>
      <w:r>
        <w:rPr>
          <w:rFonts w:ascii="宋体" w:hAnsi="宋体"/>
          <w:b/>
          <w:szCs w:val="24"/>
        </w:rPr>
        <w:t>/负责人）和被授权人身份证正反面的复印件。</w:t>
      </w:r>
    </w:p>
    <w:p w14:paraId="784BDA09" w14:textId="77777777" w:rsidR="005807D2" w:rsidRDefault="005807D2">
      <w:pPr>
        <w:rPr>
          <w:rFonts w:ascii="宋体" w:hAnsi="宋体" w:hint="eastAsia"/>
          <w:color w:val="000000"/>
          <w:szCs w:val="21"/>
        </w:rPr>
      </w:pPr>
    </w:p>
    <w:p w14:paraId="10F88AE0" w14:textId="77777777" w:rsidR="005807D2" w:rsidRDefault="005807D2">
      <w:pPr>
        <w:rPr>
          <w:rFonts w:ascii="宋体" w:hAnsi="宋体" w:hint="eastAsia"/>
          <w:color w:val="000000"/>
          <w:szCs w:val="21"/>
        </w:rPr>
      </w:pPr>
    </w:p>
    <w:p w14:paraId="29F473BD" w14:textId="77777777" w:rsidR="005807D2" w:rsidRDefault="005807D2">
      <w:pPr>
        <w:rPr>
          <w:rFonts w:ascii="宋体" w:hAnsi="宋体" w:hint="eastAsia"/>
          <w:color w:val="000000"/>
          <w:szCs w:val="21"/>
        </w:rPr>
      </w:pPr>
    </w:p>
    <w:p w14:paraId="2208F4A0" w14:textId="77777777" w:rsidR="005807D2" w:rsidRDefault="009471AB">
      <w:pPr>
        <w:rPr>
          <w:rFonts w:ascii="宋体" w:hAnsi="宋体" w:hint="eastAsia"/>
          <w:sz w:val="24"/>
        </w:rPr>
      </w:pPr>
      <w:r>
        <w:rPr>
          <w:rFonts w:ascii="宋体" w:hAnsi="宋体"/>
          <w:color w:val="000000"/>
          <w:szCs w:val="21"/>
        </w:rPr>
        <w:br w:type="page"/>
      </w:r>
      <w:r>
        <w:rPr>
          <w:rFonts w:ascii="宋体" w:hAnsi="宋体" w:hint="eastAsia"/>
          <w:sz w:val="24"/>
        </w:rPr>
        <w:lastRenderedPageBreak/>
        <w:t>附件二：采购需求</w:t>
      </w:r>
    </w:p>
    <w:p w14:paraId="72C2FD94" w14:textId="77777777" w:rsidR="007E2DC3" w:rsidRDefault="007E2DC3">
      <w:pPr>
        <w:rPr>
          <w:rFonts w:ascii="宋体" w:hAnsi="宋体" w:hint="eastAsia"/>
          <w:sz w:val="24"/>
        </w:rPr>
      </w:pPr>
    </w:p>
    <w:p w14:paraId="4C9D653B" w14:textId="77777777" w:rsidR="005807D2" w:rsidRDefault="009471AB">
      <w:pPr>
        <w:pStyle w:val="ab"/>
        <w:numPr>
          <w:ilvl w:val="0"/>
          <w:numId w:val="8"/>
        </w:numPr>
        <w:ind w:firstLineChars="0"/>
        <w:rPr>
          <w:rFonts w:ascii="宋体" w:hAnsi="宋体" w:hint="eastAsia"/>
          <w:spacing w:val="0"/>
          <w:kern w:val="2"/>
          <w:szCs w:val="22"/>
        </w:rPr>
      </w:pPr>
      <w:bookmarkStart w:id="11" w:name="_Hlk237007136"/>
      <w:bookmarkStart w:id="12" w:name="_Hlk225864914"/>
      <w:r>
        <w:rPr>
          <w:rFonts w:ascii="宋体" w:hAnsi="宋体" w:hint="eastAsia"/>
          <w:spacing w:val="0"/>
          <w:kern w:val="2"/>
          <w:szCs w:val="22"/>
        </w:rPr>
        <w:t>具体需求内容</w:t>
      </w:r>
    </w:p>
    <w:p w14:paraId="4D4170BC" w14:textId="77777777" w:rsidR="005807D2" w:rsidRDefault="009471AB">
      <w:pPr>
        <w:spacing w:line="440" w:lineRule="exact"/>
        <w:ind w:firstLineChars="200" w:firstLine="480"/>
        <w:rPr>
          <w:rFonts w:ascii="宋体" w:hAnsi="宋体" w:hint="eastAsia"/>
          <w:sz w:val="24"/>
        </w:rPr>
      </w:pPr>
      <w:r>
        <w:rPr>
          <w:rFonts w:ascii="宋体" w:hAnsi="宋体" w:hint="eastAsia"/>
          <w:sz w:val="24"/>
        </w:rPr>
        <w:t>根据《上海黄金交易所市场从业人员管理规则》要求，在册从业人员需完成每年不少于</w:t>
      </w:r>
      <w:r>
        <w:rPr>
          <w:rFonts w:ascii="宋体" w:hAnsi="宋体"/>
          <w:sz w:val="24"/>
        </w:rPr>
        <w:t>10学时的培训。为此投资者教育及市场推广部在参考多方意见后，每年设计培训课程，并邀请讲师进行授课，录制并上传网站供市场从业人员学习。为此，拟采购从业人员培训相关服务，具体内容如下：</w:t>
      </w:r>
    </w:p>
    <w:p w14:paraId="628EB024" w14:textId="77777777" w:rsidR="005807D2" w:rsidRDefault="009471AB">
      <w:pPr>
        <w:pStyle w:val="ab"/>
        <w:numPr>
          <w:ilvl w:val="0"/>
          <w:numId w:val="9"/>
        </w:numPr>
        <w:spacing w:line="440" w:lineRule="exact"/>
        <w:ind w:firstLineChars="0"/>
        <w:rPr>
          <w:rFonts w:ascii="宋体" w:hAnsi="宋体" w:hint="eastAsia"/>
        </w:rPr>
      </w:pPr>
      <w:r>
        <w:rPr>
          <w:rFonts w:ascii="宋体" w:hAnsi="宋体" w:hint="eastAsia"/>
        </w:rPr>
        <w:t>录制</w:t>
      </w:r>
      <w:r>
        <w:rPr>
          <w:rFonts w:ascii="宋体" w:hAnsi="宋体"/>
        </w:rPr>
        <w:t>20学时（每学时不低于45分钟）左右相关课程视频。过程包括但不限于，提供或搭建专业录播场地、录制授课老师讲课视频、制作课程片头片尾、课程视频剪辑、合并、切分、最终课程的审核、校对、上传、存档等。所有课程上</w:t>
      </w:r>
      <w:r>
        <w:rPr>
          <w:rFonts w:ascii="宋体" w:hAnsi="宋体" w:hint="eastAsia"/>
        </w:rPr>
        <w:t>传培训平台，供学员使用。</w:t>
      </w:r>
    </w:p>
    <w:p w14:paraId="170838BC" w14:textId="77777777" w:rsidR="005807D2" w:rsidRDefault="009471AB">
      <w:pPr>
        <w:numPr>
          <w:ilvl w:val="0"/>
          <w:numId w:val="9"/>
        </w:numPr>
        <w:spacing w:line="440" w:lineRule="exact"/>
        <w:rPr>
          <w:rFonts w:ascii="宋体" w:hAnsi="宋体" w:hint="eastAsia"/>
          <w:sz w:val="24"/>
        </w:rPr>
      </w:pPr>
      <w:r>
        <w:rPr>
          <w:rFonts w:ascii="宋体" w:hAnsi="宋体" w:hint="eastAsia"/>
          <w:sz w:val="24"/>
        </w:rPr>
        <w:t>提供已注册上海黄金交易所市场从业人员的培训运营服务。包括但不限于提供远程培训平台，包括网站、</w:t>
      </w:r>
      <w:r>
        <w:rPr>
          <w:rFonts w:ascii="宋体" w:hAnsi="宋体"/>
          <w:sz w:val="24"/>
        </w:rPr>
        <w:t>APP、小程序等的接入；做好相应的人员管理、课程管理、权限管理等管理工作；做好参与培训的人员的学习过程管理，包括必修、选修、已学、未学、课时统计、提醒等；平台需提供24小时在线不间断服务，具备信息保护能力；需提供电话或在线客服解答问题；投标人需为上海黄金交易所定制平台，包括但不限于定制相关页面及功能。该部分费用按实际参与培训人数支付，超过2000人次/年，按2000封顶计算，期限为一年（本年度服务时间为2027年1月1日至2027年12月31日）。</w:t>
      </w:r>
    </w:p>
    <w:p w14:paraId="31754E1A" w14:textId="77777777" w:rsidR="005807D2" w:rsidRDefault="009471AB">
      <w:pPr>
        <w:numPr>
          <w:ilvl w:val="0"/>
          <w:numId w:val="9"/>
        </w:numPr>
        <w:spacing w:line="440" w:lineRule="exact"/>
        <w:rPr>
          <w:rFonts w:ascii="宋体" w:hAnsi="宋体" w:hint="eastAsia"/>
          <w:sz w:val="24"/>
        </w:rPr>
      </w:pPr>
      <w:r>
        <w:rPr>
          <w:rFonts w:ascii="宋体" w:hAnsi="宋体" w:hint="eastAsia"/>
          <w:sz w:val="24"/>
        </w:rPr>
        <w:t>经上海黄金交易所同意，提供未注册上海黄金交易所市场从业人员的培训运营服务，功能同需求2。该服务费用由参与学习人员直接支付投标人，但价格不得超过需求2的合同单价。</w:t>
      </w:r>
    </w:p>
    <w:p w14:paraId="5D784871" w14:textId="77777777" w:rsidR="00503E7B" w:rsidRDefault="00503E7B" w:rsidP="00503E7B">
      <w:pPr>
        <w:spacing w:line="440" w:lineRule="exact"/>
        <w:rPr>
          <w:rFonts w:ascii="宋体" w:hAnsi="宋体" w:hint="eastAsia"/>
          <w:sz w:val="24"/>
        </w:rPr>
      </w:pPr>
    </w:p>
    <w:bookmarkEnd w:id="11"/>
    <w:p w14:paraId="7C42120F" w14:textId="77777777" w:rsidR="005807D2" w:rsidRDefault="009471AB">
      <w:pPr>
        <w:pStyle w:val="ab"/>
        <w:numPr>
          <w:ilvl w:val="0"/>
          <w:numId w:val="8"/>
        </w:numPr>
        <w:ind w:firstLineChars="0"/>
        <w:rPr>
          <w:rFonts w:ascii="宋体" w:hAnsi="宋体" w:hint="eastAsia"/>
          <w:spacing w:val="0"/>
          <w:kern w:val="2"/>
          <w:szCs w:val="22"/>
        </w:rPr>
      </w:pPr>
      <w:r>
        <w:rPr>
          <w:rFonts w:ascii="宋体" w:hAnsi="宋体" w:hint="eastAsia"/>
          <w:spacing w:val="0"/>
          <w:kern w:val="2"/>
          <w:szCs w:val="22"/>
        </w:rPr>
        <w:t>付款方式</w:t>
      </w:r>
      <w:bookmarkEnd w:id="12"/>
    </w:p>
    <w:p w14:paraId="0DBBC8C1" w14:textId="77777777" w:rsidR="005807D2" w:rsidRDefault="009471AB">
      <w:pPr>
        <w:spacing w:line="360" w:lineRule="auto"/>
        <w:ind w:firstLineChars="200" w:firstLine="480"/>
        <w:rPr>
          <w:rFonts w:ascii="宋体" w:hAnsi="宋体" w:hint="eastAsia"/>
          <w:sz w:val="24"/>
        </w:rPr>
      </w:pPr>
      <w:r>
        <w:rPr>
          <w:rFonts w:ascii="宋体" w:hAnsi="宋体"/>
          <w:sz w:val="24"/>
        </w:rPr>
        <w:t>20学时</w:t>
      </w:r>
      <w:r>
        <w:rPr>
          <w:rFonts w:ascii="宋体" w:hAnsi="宋体" w:hint="eastAsia"/>
          <w:sz w:val="24"/>
        </w:rPr>
        <w:t>课程制作完毕，经采购人验收通过，上线培训平台后，支付课程制作费用；</w:t>
      </w:r>
      <w:r>
        <w:rPr>
          <w:rFonts w:ascii="宋体" w:hAnsi="宋体"/>
          <w:sz w:val="24"/>
        </w:rPr>
        <w:t>2027年培训运营服务到期后，中标人需提供所有参与培训人员情况清单，经</w:t>
      </w:r>
      <w:r>
        <w:rPr>
          <w:rFonts w:ascii="宋体" w:hAnsi="宋体" w:hint="eastAsia"/>
          <w:sz w:val="24"/>
        </w:rPr>
        <w:t>采购人核验通过后，支付运营服务费用。</w:t>
      </w:r>
    </w:p>
    <w:p w14:paraId="78115EF7" w14:textId="77777777" w:rsidR="005807D2" w:rsidRDefault="005807D2">
      <w:pPr>
        <w:rPr>
          <w:rFonts w:ascii="宋体" w:hAnsi="宋体" w:hint="eastAsia"/>
          <w:color w:val="000000"/>
          <w:sz w:val="24"/>
          <w:szCs w:val="24"/>
        </w:rPr>
      </w:pPr>
    </w:p>
    <w:p w14:paraId="4D75152D" w14:textId="77777777" w:rsidR="005807D2" w:rsidRDefault="005807D2">
      <w:pPr>
        <w:rPr>
          <w:rFonts w:ascii="宋体" w:hAnsi="宋体" w:hint="eastAsia"/>
          <w:color w:val="000000"/>
          <w:sz w:val="24"/>
          <w:szCs w:val="24"/>
        </w:rPr>
      </w:pPr>
    </w:p>
    <w:p w14:paraId="1FBA4B79" w14:textId="77777777" w:rsidR="005807D2" w:rsidRDefault="005807D2">
      <w:pPr>
        <w:rPr>
          <w:rFonts w:ascii="宋体" w:hAnsi="宋体" w:hint="eastAsia"/>
          <w:color w:val="000000"/>
          <w:sz w:val="24"/>
          <w:szCs w:val="24"/>
        </w:rPr>
      </w:pPr>
    </w:p>
    <w:p w14:paraId="48EE188E" w14:textId="77777777" w:rsidR="005807D2" w:rsidRDefault="005807D2">
      <w:pPr>
        <w:rPr>
          <w:rFonts w:ascii="宋体" w:hAnsi="宋体" w:hint="eastAsia"/>
          <w:color w:val="000000"/>
          <w:sz w:val="24"/>
          <w:szCs w:val="24"/>
        </w:rPr>
      </w:pPr>
    </w:p>
    <w:p w14:paraId="7130D0E1" w14:textId="77777777" w:rsidR="005807D2" w:rsidRDefault="005807D2">
      <w:pPr>
        <w:rPr>
          <w:rFonts w:ascii="宋体" w:hAnsi="宋体" w:hint="eastAsia"/>
          <w:color w:val="000000"/>
          <w:sz w:val="24"/>
          <w:szCs w:val="24"/>
        </w:rPr>
      </w:pPr>
    </w:p>
    <w:p w14:paraId="78CA4B02" w14:textId="77777777" w:rsidR="005807D2" w:rsidRDefault="005807D2">
      <w:pPr>
        <w:rPr>
          <w:rFonts w:ascii="宋体" w:hAnsi="宋体" w:hint="eastAsia"/>
          <w:color w:val="000000"/>
          <w:sz w:val="24"/>
          <w:szCs w:val="24"/>
        </w:rPr>
      </w:pPr>
    </w:p>
    <w:p w14:paraId="03AC94ED" w14:textId="77777777" w:rsidR="005807D2" w:rsidRDefault="005807D2">
      <w:pPr>
        <w:rPr>
          <w:rFonts w:ascii="宋体" w:hAnsi="宋体" w:hint="eastAsia"/>
          <w:color w:val="000000"/>
          <w:sz w:val="24"/>
          <w:szCs w:val="24"/>
        </w:rPr>
      </w:pPr>
    </w:p>
    <w:p w14:paraId="2D13E979" w14:textId="77777777" w:rsidR="005807D2" w:rsidRDefault="005807D2">
      <w:pPr>
        <w:rPr>
          <w:rFonts w:ascii="宋体" w:hAnsi="宋体" w:hint="eastAsia"/>
          <w:color w:val="000000"/>
          <w:sz w:val="24"/>
          <w:szCs w:val="24"/>
        </w:rPr>
      </w:pPr>
    </w:p>
    <w:p w14:paraId="6FF0927B" w14:textId="77777777" w:rsidR="005807D2" w:rsidRDefault="009471AB">
      <w:pPr>
        <w:rPr>
          <w:rFonts w:ascii="宋体" w:hAnsi="宋体" w:hint="eastAsia"/>
          <w:color w:val="000000"/>
          <w:sz w:val="24"/>
          <w:szCs w:val="24"/>
        </w:rPr>
      </w:pPr>
      <w:r>
        <w:rPr>
          <w:rFonts w:ascii="宋体" w:hAnsi="宋体" w:hint="eastAsia"/>
          <w:color w:val="000000"/>
          <w:sz w:val="24"/>
          <w:szCs w:val="24"/>
        </w:rPr>
        <w:lastRenderedPageBreak/>
        <w:t>附件三：评分标准</w:t>
      </w:r>
    </w:p>
    <w:p w14:paraId="7B307C7B" w14:textId="77777777" w:rsidR="005807D2" w:rsidRDefault="009471AB">
      <w:pPr>
        <w:jc w:val="center"/>
        <w:rPr>
          <w:rFonts w:ascii="宋体" w:hAnsi="宋体" w:hint="eastAsia"/>
          <w:b/>
          <w:sz w:val="28"/>
          <w:szCs w:val="28"/>
        </w:rPr>
      </w:pPr>
      <w:r>
        <w:rPr>
          <w:rFonts w:ascii="宋体" w:hAnsi="宋体" w:hint="eastAsia"/>
          <w:b/>
          <w:sz w:val="28"/>
          <w:szCs w:val="28"/>
        </w:rPr>
        <w:t>项目评分标准</w:t>
      </w:r>
    </w:p>
    <w:p w14:paraId="0E246802" w14:textId="77777777" w:rsidR="005807D2" w:rsidRDefault="009471AB">
      <w:pPr>
        <w:spacing w:line="360" w:lineRule="auto"/>
        <w:rPr>
          <w:rFonts w:ascii="宋体" w:hAnsi="宋体" w:hint="eastAsia"/>
          <w:b/>
          <w:sz w:val="24"/>
          <w:szCs w:val="24"/>
        </w:rPr>
      </w:pPr>
      <w:r>
        <w:rPr>
          <w:rFonts w:ascii="宋体" w:hAnsi="宋体" w:hint="eastAsia"/>
          <w:b/>
          <w:sz w:val="24"/>
          <w:szCs w:val="24"/>
        </w:rPr>
        <w:t>一、</w:t>
      </w:r>
      <w:bookmarkStart w:id="13" w:name="_Hlk237007160"/>
      <w:r>
        <w:rPr>
          <w:rFonts w:ascii="宋体" w:hAnsi="宋体" w:hint="eastAsia"/>
          <w:b/>
          <w:sz w:val="24"/>
          <w:szCs w:val="24"/>
        </w:rPr>
        <w:t>评审</w:t>
      </w:r>
      <w:bookmarkEnd w:id="13"/>
      <w:r>
        <w:rPr>
          <w:rFonts w:ascii="宋体" w:hAnsi="宋体" w:hint="eastAsia"/>
          <w:b/>
          <w:sz w:val="24"/>
          <w:szCs w:val="24"/>
        </w:rPr>
        <w:t>原则：</w:t>
      </w:r>
    </w:p>
    <w:p w14:paraId="25B6C8CE"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 xml:space="preserve">1. </w:t>
      </w:r>
      <w:r>
        <w:rPr>
          <w:rFonts w:ascii="宋体" w:hAnsi="宋体" w:hint="eastAsia"/>
          <w:spacing w:val="10"/>
          <w:sz w:val="24"/>
          <w:szCs w:val="20"/>
        </w:rPr>
        <w:t>本项目采用“综合评分法”，进行评审。</w:t>
      </w:r>
    </w:p>
    <w:p w14:paraId="70424386"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2.</w:t>
      </w:r>
      <w:bookmarkStart w:id="14" w:name="_Hlk237007178"/>
      <w:r>
        <w:rPr>
          <w:rFonts w:ascii="宋体" w:hAnsi="宋体"/>
          <w:spacing w:val="10"/>
          <w:sz w:val="24"/>
          <w:szCs w:val="20"/>
        </w:rPr>
        <w:t xml:space="preserve"> 对所有响应人的响应文件评估，评委都采用相同的程序和标准。</w:t>
      </w:r>
      <w:bookmarkEnd w:id="14"/>
    </w:p>
    <w:p w14:paraId="392570D4" w14:textId="77777777" w:rsidR="005807D2" w:rsidRDefault="009471AB">
      <w:pPr>
        <w:spacing w:line="300" w:lineRule="auto"/>
        <w:rPr>
          <w:rFonts w:ascii="宋体" w:hAnsi="宋体" w:hint="eastAsia"/>
          <w:spacing w:val="10"/>
          <w:sz w:val="24"/>
          <w:szCs w:val="20"/>
        </w:rPr>
      </w:pPr>
      <w:r>
        <w:rPr>
          <w:rFonts w:ascii="宋体" w:hAnsi="宋体"/>
          <w:spacing w:val="10"/>
          <w:sz w:val="24"/>
          <w:szCs w:val="24"/>
        </w:rPr>
        <w:t xml:space="preserve">3. </w:t>
      </w:r>
      <w:r>
        <w:rPr>
          <w:rFonts w:ascii="宋体" w:hAnsi="宋体" w:hint="eastAsia"/>
          <w:spacing w:val="10"/>
          <w:sz w:val="24"/>
          <w:szCs w:val="24"/>
        </w:rPr>
        <w:t>成交规则：总分</w:t>
      </w:r>
      <w:r>
        <w:rPr>
          <w:rFonts w:ascii="宋体" w:hAnsi="宋体"/>
          <w:spacing w:val="10"/>
          <w:sz w:val="24"/>
          <w:szCs w:val="24"/>
        </w:rPr>
        <w:t>最高</w:t>
      </w:r>
      <w:r>
        <w:rPr>
          <w:rFonts w:ascii="宋体" w:hAnsi="宋体" w:hint="eastAsia"/>
          <w:spacing w:val="10"/>
          <w:sz w:val="24"/>
          <w:szCs w:val="24"/>
        </w:rPr>
        <w:t>的响应人为第一</w:t>
      </w:r>
      <w:r>
        <w:rPr>
          <w:rFonts w:ascii="宋体" w:hAnsi="宋体" w:cs="宋体" w:hint="eastAsia"/>
          <w:color w:val="000000"/>
          <w:sz w:val="24"/>
          <w:szCs w:val="24"/>
        </w:rPr>
        <w:t>成交</w:t>
      </w:r>
      <w:r>
        <w:rPr>
          <w:rFonts w:ascii="宋体" w:hAnsi="宋体"/>
          <w:spacing w:val="10"/>
          <w:sz w:val="24"/>
          <w:szCs w:val="24"/>
        </w:rPr>
        <w:t>候选人</w:t>
      </w:r>
      <w:r>
        <w:rPr>
          <w:rFonts w:ascii="宋体" w:hAnsi="宋体" w:hint="eastAsia"/>
          <w:spacing w:val="10"/>
          <w:sz w:val="24"/>
          <w:szCs w:val="24"/>
        </w:rPr>
        <w:t>；出现得分并列时，以响应价格较低的响应人为</w:t>
      </w:r>
      <w:r>
        <w:rPr>
          <w:rFonts w:ascii="宋体" w:hAnsi="宋体" w:cs="宋体" w:hint="eastAsia"/>
          <w:color w:val="000000"/>
          <w:sz w:val="24"/>
          <w:szCs w:val="24"/>
        </w:rPr>
        <w:t>成交</w:t>
      </w:r>
      <w:r>
        <w:rPr>
          <w:rFonts w:ascii="宋体" w:hAnsi="宋体" w:hint="eastAsia"/>
          <w:spacing w:val="10"/>
          <w:sz w:val="24"/>
          <w:szCs w:val="24"/>
        </w:rPr>
        <w:t>人，价格相</w:t>
      </w:r>
      <w:r>
        <w:rPr>
          <w:rFonts w:ascii="宋体" w:hAnsi="宋体" w:hint="eastAsia"/>
          <w:spacing w:val="10"/>
          <w:sz w:val="24"/>
          <w:szCs w:val="20"/>
        </w:rPr>
        <w:t>同的则由评委会随机抽</w:t>
      </w:r>
      <w:r>
        <w:rPr>
          <w:rFonts w:ascii="宋体" w:hAnsi="宋体" w:hint="eastAsia"/>
          <w:spacing w:val="10"/>
          <w:sz w:val="24"/>
          <w:szCs w:val="24"/>
        </w:rPr>
        <w:t>取</w:t>
      </w:r>
      <w:r>
        <w:rPr>
          <w:rFonts w:ascii="宋体" w:hAnsi="宋体" w:cs="宋体" w:hint="eastAsia"/>
          <w:color w:val="000000"/>
          <w:sz w:val="24"/>
          <w:szCs w:val="24"/>
        </w:rPr>
        <w:t>成交</w:t>
      </w:r>
      <w:r>
        <w:rPr>
          <w:rFonts w:ascii="宋体" w:hAnsi="宋体" w:hint="eastAsia"/>
          <w:spacing w:val="10"/>
          <w:sz w:val="24"/>
          <w:szCs w:val="24"/>
        </w:rPr>
        <w:t>候</w:t>
      </w:r>
      <w:r>
        <w:rPr>
          <w:rFonts w:ascii="宋体" w:hAnsi="宋体" w:hint="eastAsia"/>
          <w:spacing w:val="10"/>
          <w:sz w:val="24"/>
          <w:szCs w:val="20"/>
        </w:rPr>
        <w:t>选人推荐</w:t>
      </w:r>
      <w:r>
        <w:rPr>
          <w:rFonts w:ascii="宋体" w:hAnsi="宋体" w:cs="宋体" w:hint="eastAsia"/>
          <w:color w:val="000000"/>
          <w:sz w:val="24"/>
          <w:szCs w:val="24"/>
        </w:rPr>
        <w:t>成交</w:t>
      </w:r>
      <w:r>
        <w:rPr>
          <w:rFonts w:ascii="宋体" w:hAnsi="宋体" w:hint="eastAsia"/>
          <w:spacing w:val="10"/>
          <w:sz w:val="24"/>
          <w:szCs w:val="20"/>
        </w:rPr>
        <w:t>。</w:t>
      </w:r>
    </w:p>
    <w:p w14:paraId="6C66464F"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4.</w:t>
      </w:r>
      <w:bookmarkStart w:id="15" w:name="_Hlk237007915"/>
      <w:r>
        <w:rPr>
          <w:rFonts w:ascii="宋体" w:hAnsi="宋体"/>
          <w:spacing w:val="10"/>
          <w:sz w:val="24"/>
          <w:szCs w:val="20"/>
        </w:rPr>
        <w:t>有效</w:t>
      </w:r>
      <w:r>
        <w:rPr>
          <w:rFonts w:ascii="宋体" w:hAnsi="宋体" w:hint="eastAsia"/>
          <w:color w:val="000000"/>
          <w:sz w:val="24"/>
          <w:szCs w:val="24"/>
        </w:rPr>
        <w:t>响应</w:t>
      </w:r>
      <w:r>
        <w:rPr>
          <w:rFonts w:ascii="宋体" w:hAnsi="宋体"/>
          <w:spacing w:val="10"/>
          <w:sz w:val="24"/>
          <w:szCs w:val="20"/>
        </w:rPr>
        <w:t>不足3家，本次</w:t>
      </w:r>
      <w:r>
        <w:rPr>
          <w:rFonts w:ascii="宋体" w:hAnsi="宋体" w:hint="eastAsia"/>
          <w:spacing w:val="10"/>
          <w:sz w:val="24"/>
          <w:szCs w:val="20"/>
        </w:rPr>
        <w:t>采购</w:t>
      </w:r>
      <w:r>
        <w:rPr>
          <w:rFonts w:ascii="宋体" w:hAnsi="宋体"/>
          <w:spacing w:val="10"/>
          <w:sz w:val="24"/>
          <w:szCs w:val="20"/>
        </w:rPr>
        <w:t>作</w:t>
      </w:r>
      <w:r>
        <w:rPr>
          <w:rFonts w:ascii="宋体" w:hAnsi="宋体" w:hint="eastAsia"/>
          <w:spacing w:val="10"/>
          <w:sz w:val="24"/>
          <w:szCs w:val="20"/>
        </w:rPr>
        <w:t>流标处理</w:t>
      </w:r>
      <w:r>
        <w:rPr>
          <w:rFonts w:ascii="宋体" w:hAnsi="宋体"/>
          <w:spacing w:val="10"/>
          <w:sz w:val="24"/>
          <w:szCs w:val="20"/>
        </w:rPr>
        <w:t>。</w:t>
      </w:r>
      <w:bookmarkEnd w:id="15"/>
    </w:p>
    <w:p w14:paraId="2AA447FA"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5.</w:t>
      </w:r>
      <w:bookmarkStart w:id="16" w:name="_Hlk237007942"/>
      <w:r>
        <w:rPr>
          <w:rFonts w:ascii="宋体" w:hAnsi="宋体"/>
          <w:spacing w:val="10"/>
          <w:sz w:val="24"/>
          <w:szCs w:val="20"/>
        </w:rPr>
        <w:t xml:space="preserve"> 评审完成后若在审核时发现第一</w:t>
      </w:r>
      <w:r>
        <w:rPr>
          <w:rFonts w:ascii="宋体" w:hAnsi="宋体" w:cs="宋体" w:hint="eastAsia"/>
          <w:color w:val="000000"/>
          <w:sz w:val="24"/>
          <w:szCs w:val="24"/>
        </w:rPr>
        <w:t>成交</w:t>
      </w:r>
      <w:r>
        <w:rPr>
          <w:rFonts w:ascii="宋体" w:hAnsi="宋体" w:hint="eastAsia"/>
          <w:spacing w:val="10"/>
          <w:sz w:val="24"/>
          <w:szCs w:val="20"/>
        </w:rPr>
        <w:t>候选人存在废标条件或其他因素导致第一</w:t>
      </w:r>
      <w:r>
        <w:rPr>
          <w:rFonts w:ascii="宋体" w:hAnsi="宋体" w:cs="宋体" w:hint="eastAsia"/>
          <w:color w:val="000000"/>
          <w:sz w:val="24"/>
          <w:szCs w:val="24"/>
        </w:rPr>
        <w:t>成交</w:t>
      </w:r>
      <w:r>
        <w:rPr>
          <w:rFonts w:ascii="宋体" w:hAnsi="宋体" w:hint="eastAsia"/>
          <w:spacing w:val="10"/>
          <w:sz w:val="24"/>
          <w:szCs w:val="20"/>
        </w:rPr>
        <w:t>候选人无法正常履约，在剩余有效响应人满足采购文件规定数量的前提下，经磋商小组复议后可顺位选取第二</w:t>
      </w:r>
      <w:r>
        <w:rPr>
          <w:rFonts w:ascii="宋体" w:hAnsi="宋体" w:cs="宋体" w:hint="eastAsia"/>
          <w:color w:val="000000"/>
          <w:sz w:val="24"/>
          <w:szCs w:val="24"/>
        </w:rPr>
        <w:t>成交</w:t>
      </w:r>
      <w:r>
        <w:rPr>
          <w:rFonts w:ascii="宋体" w:hAnsi="宋体" w:hint="eastAsia"/>
          <w:spacing w:val="10"/>
          <w:sz w:val="24"/>
          <w:szCs w:val="20"/>
        </w:rPr>
        <w:t>候选人作为拟</w:t>
      </w:r>
      <w:r>
        <w:rPr>
          <w:rFonts w:ascii="宋体" w:hAnsi="宋体" w:cs="宋体" w:hint="eastAsia"/>
          <w:color w:val="000000"/>
          <w:sz w:val="24"/>
          <w:szCs w:val="24"/>
        </w:rPr>
        <w:t>成交</w:t>
      </w:r>
      <w:r>
        <w:rPr>
          <w:rFonts w:ascii="宋体" w:hAnsi="宋体" w:hint="eastAsia"/>
          <w:spacing w:val="10"/>
          <w:sz w:val="24"/>
          <w:szCs w:val="20"/>
        </w:rPr>
        <w:t>人。</w:t>
      </w:r>
      <w:bookmarkEnd w:id="16"/>
    </w:p>
    <w:p w14:paraId="7B69FE49"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 xml:space="preserve">6. </w:t>
      </w:r>
      <w:r>
        <w:rPr>
          <w:rFonts w:ascii="宋体" w:hAnsi="宋体" w:hint="eastAsia"/>
          <w:spacing w:val="10"/>
          <w:sz w:val="24"/>
          <w:szCs w:val="20"/>
        </w:rPr>
        <w:t>对采购文件及</w:t>
      </w:r>
      <w:r>
        <w:rPr>
          <w:rFonts w:ascii="宋体" w:hAnsi="宋体"/>
          <w:spacing w:val="10"/>
          <w:sz w:val="24"/>
          <w:szCs w:val="20"/>
        </w:rPr>
        <w:t>评分标准</w:t>
      </w:r>
      <w:r>
        <w:rPr>
          <w:rFonts w:ascii="宋体" w:hAnsi="宋体" w:hint="eastAsia"/>
          <w:spacing w:val="10"/>
          <w:sz w:val="24"/>
          <w:szCs w:val="20"/>
        </w:rPr>
        <w:t>的</w:t>
      </w:r>
      <w:r>
        <w:rPr>
          <w:rFonts w:ascii="宋体" w:hAnsi="宋体"/>
          <w:spacing w:val="10"/>
          <w:sz w:val="24"/>
          <w:szCs w:val="20"/>
        </w:rPr>
        <w:t>理解出现</w:t>
      </w:r>
      <w:r>
        <w:rPr>
          <w:rFonts w:ascii="宋体" w:hAnsi="宋体" w:hint="eastAsia"/>
          <w:spacing w:val="10"/>
          <w:sz w:val="24"/>
          <w:szCs w:val="20"/>
        </w:rPr>
        <w:t>争议</w:t>
      </w:r>
      <w:r>
        <w:rPr>
          <w:rFonts w:ascii="宋体" w:hAnsi="宋体"/>
          <w:spacing w:val="10"/>
          <w:sz w:val="24"/>
          <w:szCs w:val="20"/>
        </w:rPr>
        <w:t>时，</w:t>
      </w:r>
      <w:r>
        <w:rPr>
          <w:rFonts w:ascii="宋体" w:hAnsi="宋体" w:hint="eastAsia"/>
          <w:spacing w:val="10"/>
          <w:sz w:val="24"/>
          <w:szCs w:val="20"/>
        </w:rPr>
        <w:t>其最终</w:t>
      </w:r>
      <w:r>
        <w:rPr>
          <w:rFonts w:ascii="宋体" w:hAnsi="宋体"/>
          <w:spacing w:val="10"/>
          <w:sz w:val="24"/>
          <w:szCs w:val="20"/>
        </w:rPr>
        <w:t>解释权在</w:t>
      </w:r>
      <w:r>
        <w:rPr>
          <w:rFonts w:ascii="宋体" w:hAnsi="宋体" w:hint="eastAsia"/>
          <w:spacing w:val="10"/>
          <w:sz w:val="24"/>
          <w:szCs w:val="20"/>
        </w:rPr>
        <w:t>采购人</w:t>
      </w:r>
      <w:r>
        <w:rPr>
          <w:rFonts w:ascii="宋体" w:hAnsi="宋体"/>
          <w:spacing w:val="10"/>
          <w:sz w:val="24"/>
          <w:szCs w:val="20"/>
        </w:rPr>
        <w:t>。</w:t>
      </w:r>
    </w:p>
    <w:p w14:paraId="2C4D26C3" w14:textId="77777777" w:rsidR="005807D2" w:rsidRDefault="005807D2">
      <w:pPr>
        <w:spacing w:line="300" w:lineRule="auto"/>
        <w:rPr>
          <w:rFonts w:ascii="宋体" w:hAnsi="宋体" w:hint="eastAsia"/>
          <w:spacing w:val="10"/>
          <w:sz w:val="24"/>
          <w:szCs w:val="20"/>
        </w:rPr>
      </w:pPr>
    </w:p>
    <w:p w14:paraId="26D4E494" w14:textId="77777777" w:rsidR="005807D2" w:rsidRDefault="009471AB">
      <w:pPr>
        <w:spacing w:line="360" w:lineRule="auto"/>
        <w:rPr>
          <w:rFonts w:ascii="宋体" w:hAnsi="宋体" w:hint="eastAsia"/>
          <w:b/>
          <w:sz w:val="24"/>
          <w:szCs w:val="24"/>
        </w:rPr>
      </w:pPr>
      <w:r>
        <w:rPr>
          <w:rFonts w:ascii="宋体" w:hAnsi="宋体" w:hint="eastAsia"/>
          <w:b/>
          <w:sz w:val="24"/>
          <w:szCs w:val="24"/>
        </w:rPr>
        <w:t>二、符合性检查：</w:t>
      </w:r>
    </w:p>
    <w:p w14:paraId="5051BE28" w14:textId="77777777" w:rsidR="005807D2" w:rsidRDefault="009471AB">
      <w:pPr>
        <w:spacing w:line="300" w:lineRule="auto"/>
        <w:rPr>
          <w:rFonts w:ascii="宋体" w:hAnsi="宋体" w:hint="eastAsia"/>
          <w:sz w:val="24"/>
          <w:szCs w:val="24"/>
        </w:rPr>
      </w:pPr>
      <w:bookmarkStart w:id="17" w:name="_Hlk237007984"/>
      <w:r>
        <w:rPr>
          <w:rFonts w:ascii="宋体" w:hAnsi="宋体" w:hint="eastAsia"/>
          <w:sz w:val="24"/>
          <w:szCs w:val="24"/>
          <w:lang w:val="zh-CN"/>
        </w:rPr>
        <w:t>凡出现下列情况之一者，予以废标：</w:t>
      </w:r>
    </w:p>
    <w:p w14:paraId="6AF8EDCE"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响应文件未按采购文件所提要求提供各类文件者；</w:t>
      </w:r>
    </w:p>
    <w:p w14:paraId="6AC7D98A"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响应文件</w:t>
      </w:r>
      <w:r>
        <w:rPr>
          <w:rFonts w:ascii="宋体" w:hAnsi="宋体" w:hint="eastAsia"/>
          <w:sz w:val="24"/>
          <w:szCs w:val="24"/>
        </w:rPr>
        <w:t>未</w:t>
      </w:r>
      <w:r>
        <w:rPr>
          <w:rFonts w:ascii="宋体" w:hAnsi="宋体"/>
          <w:sz w:val="24"/>
          <w:szCs w:val="24"/>
        </w:rPr>
        <w:t>按照</w:t>
      </w:r>
      <w:r>
        <w:rPr>
          <w:rFonts w:ascii="宋体" w:hAnsi="宋体" w:hint="eastAsia"/>
          <w:sz w:val="24"/>
          <w:szCs w:val="24"/>
        </w:rPr>
        <w:t>采购</w:t>
      </w:r>
      <w:r>
        <w:rPr>
          <w:rFonts w:ascii="宋体" w:hAnsi="宋体"/>
          <w:sz w:val="24"/>
          <w:szCs w:val="24"/>
        </w:rPr>
        <w:t>要求</w:t>
      </w:r>
      <w:r>
        <w:rPr>
          <w:rFonts w:ascii="宋体" w:hAnsi="宋体" w:hint="eastAsia"/>
          <w:sz w:val="24"/>
          <w:szCs w:val="24"/>
        </w:rPr>
        <w:t>加盖公章，或法定代表人（法定代表授权的代理人</w:t>
      </w:r>
      <w:r>
        <w:rPr>
          <w:rFonts w:ascii="宋体" w:hAnsi="宋体"/>
          <w:sz w:val="24"/>
          <w:szCs w:val="24"/>
        </w:rPr>
        <w:t>）</w:t>
      </w:r>
      <w:r>
        <w:rPr>
          <w:rFonts w:ascii="宋体" w:hAnsi="宋体" w:hint="eastAsia"/>
          <w:sz w:val="24"/>
          <w:szCs w:val="24"/>
        </w:rPr>
        <w:t>签字；</w:t>
      </w:r>
    </w:p>
    <w:p w14:paraId="0FF17DF2"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代理人无法定代表人出具的授权委托书；</w:t>
      </w:r>
      <w:r>
        <w:rPr>
          <w:rFonts w:ascii="宋体" w:hAnsi="宋体"/>
          <w:sz w:val="24"/>
        </w:rPr>
        <w:t>或没有出具</w:t>
      </w:r>
      <w:r>
        <w:rPr>
          <w:rFonts w:ascii="宋体" w:hAnsi="宋体" w:hint="eastAsia"/>
          <w:sz w:val="24"/>
        </w:rPr>
        <w:t>清晰</w:t>
      </w:r>
      <w:r>
        <w:rPr>
          <w:rFonts w:ascii="宋体" w:hAnsi="宋体"/>
          <w:sz w:val="24"/>
        </w:rPr>
        <w:t>可辨</w:t>
      </w:r>
      <w:r>
        <w:rPr>
          <w:rFonts w:ascii="宋体" w:hAnsi="宋体" w:hint="eastAsia"/>
          <w:sz w:val="24"/>
        </w:rPr>
        <w:t>的</w:t>
      </w:r>
      <w:r>
        <w:rPr>
          <w:rFonts w:ascii="宋体" w:hAnsi="宋体"/>
          <w:sz w:val="24"/>
        </w:rPr>
        <w:t>法定代表人和代理人身份证复印件者</w:t>
      </w:r>
      <w:r>
        <w:rPr>
          <w:rFonts w:ascii="宋体" w:hAnsi="宋体" w:hint="eastAsia"/>
          <w:sz w:val="24"/>
        </w:rPr>
        <w:t>；</w:t>
      </w:r>
    </w:p>
    <w:p w14:paraId="3E79554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w:t>
      </w:r>
      <w:r>
        <w:rPr>
          <w:rFonts w:ascii="宋体" w:hAnsi="宋体" w:hint="eastAsia"/>
          <w:sz w:val="24"/>
          <w:szCs w:val="24"/>
        </w:rPr>
        <w:t>有效期不满足采购文件要求的</w:t>
      </w:r>
      <w:r>
        <w:rPr>
          <w:rFonts w:ascii="宋体" w:hAnsi="宋体"/>
          <w:sz w:val="24"/>
          <w:szCs w:val="24"/>
        </w:rPr>
        <w:t>；</w:t>
      </w:r>
    </w:p>
    <w:p w14:paraId="4FCA4124"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响应文件未能满足本采购文件“</w:t>
      </w:r>
      <w:r>
        <w:rPr>
          <w:rFonts w:ascii="宋体" w:hAnsi="宋体" w:hint="eastAsia"/>
          <w:b/>
          <w:bCs/>
          <w:sz w:val="24"/>
        </w:rPr>
        <w:t>响应人资格条件</w:t>
      </w:r>
      <w:r>
        <w:rPr>
          <w:rFonts w:ascii="宋体" w:hAnsi="宋体" w:hint="eastAsia"/>
          <w:b/>
          <w:sz w:val="24"/>
        </w:rPr>
        <w:t>”</w:t>
      </w:r>
      <w:r>
        <w:rPr>
          <w:rFonts w:ascii="宋体" w:hAnsi="宋体" w:hint="eastAsia"/>
          <w:sz w:val="24"/>
        </w:rPr>
        <w:t>及附件二</w:t>
      </w:r>
      <w:r>
        <w:rPr>
          <w:rFonts w:ascii="宋体" w:hAnsi="宋体"/>
          <w:b/>
          <w:sz w:val="24"/>
        </w:rPr>
        <w:t>“</w:t>
      </w:r>
      <w:r>
        <w:rPr>
          <w:rFonts w:ascii="宋体" w:hAnsi="宋体" w:hint="eastAsia"/>
          <w:b/>
          <w:sz w:val="24"/>
        </w:rPr>
        <w:t>采购需求”</w:t>
      </w:r>
      <w:r>
        <w:rPr>
          <w:rFonts w:ascii="宋体" w:hAnsi="宋体" w:hint="eastAsia"/>
          <w:sz w:val="24"/>
        </w:rPr>
        <w:t>要求全部条款者；</w:t>
      </w:r>
    </w:p>
    <w:p w14:paraId="1D31D793"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响应人总报价大于或等于</w:t>
      </w:r>
      <w:r>
        <w:rPr>
          <w:rFonts w:ascii="宋体" w:hAnsi="宋体"/>
          <w:sz w:val="24"/>
          <w:szCs w:val="24"/>
        </w:rPr>
        <w:t>16万</w:t>
      </w:r>
      <w:r>
        <w:rPr>
          <w:rFonts w:ascii="宋体" w:hAnsi="宋体" w:hint="eastAsia"/>
          <w:sz w:val="24"/>
          <w:szCs w:val="24"/>
        </w:rPr>
        <w:t>元</w:t>
      </w:r>
      <w:r>
        <w:rPr>
          <w:rFonts w:ascii="宋体" w:hAnsi="宋体"/>
          <w:sz w:val="24"/>
          <w:szCs w:val="24"/>
        </w:rPr>
        <w:t>的</w:t>
      </w:r>
      <w:r>
        <w:rPr>
          <w:rFonts w:ascii="宋体" w:hAnsi="宋体" w:hint="eastAsia"/>
          <w:sz w:val="24"/>
          <w:szCs w:val="24"/>
        </w:rPr>
        <w:t>；</w:t>
      </w:r>
    </w:p>
    <w:p w14:paraId="1C27DF8C"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递交两份或多份内容不同的</w:t>
      </w:r>
      <w:r>
        <w:rPr>
          <w:rFonts w:ascii="宋体" w:hAnsi="宋体" w:hint="eastAsia"/>
          <w:sz w:val="24"/>
        </w:rPr>
        <w:t>响应文件</w:t>
      </w:r>
      <w:r>
        <w:rPr>
          <w:rFonts w:ascii="宋体" w:hAnsi="宋体" w:hint="eastAsia"/>
          <w:sz w:val="24"/>
          <w:szCs w:val="24"/>
        </w:rPr>
        <w:t>，或在一份</w:t>
      </w:r>
      <w:r>
        <w:rPr>
          <w:rFonts w:ascii="宋体" w:hAnsi="宋体" w:hint="eastAsia"/>
          <w:sz w:val="24"/>
        </w:rPr>
        <w:t>响应文件</w:t>
      </w:r>
      <w:r>
        <w:rPr>
          <w:rFonts w:ascii="宋体" w:hAnsi="宋体" w:hint="eastAsia"/>
          <w:sz w:val="24"/>
          <w:szCs w:val="24"/>
        </w:rPr>
        <w:t>中对同一采购内容报有两个或多个报价，且未声明哪一个为最终报价的（按采购文件规定提交备选</w:t>
      </w:r>
      <w:r>
        <w:rPr>
          <w:rFonts w:ascii="宋体" w:hAnsi="宋体" w:hint="eastAsia"/>
          <w:sz w:val="24"/>
        </w:rPr>
        <w:t>响应</w:t>
      </w:r>
      <w:r>
        <w:rPr>
          <w:rFonts w:ascii="宋体" w:hAnsi="宋体" w:hint="eastAsia"/>
          <w:sz w:val="24"/>
          <w:szCs w:val="24"/>
        </w:rPr>
        <w:t>方案的除外）；</w:t>
      </w:r>
    </w:p>
    <w:p w14:paraId="40B7B9BA"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附加条件的报价（除采购文件中有规定外）；</w:t>
      </w:r>
    </w:p>
    <w:p w14:paraId="635CF36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响应人虚假</w:t>
      </w:r>
      <w:r>
        <w:rPr>
          <w:rFonts w:ascii="宋体" w:hAnsi="宋体" w:hint="eastAsia"/>
          <w:sz w:val="24"/>
        </w:rPr>
        <w:t>响应</w:t>
      </w:r>
      <w:r>
        <w:rPr>
          <w:rFonts w:ascii="宋体" w:hAnsi="宋体" w:hint="eastAsia"/>
          <w:sz w:val="24"/>
          <w:szCs w:val="24"/>
        </w:rPr>
        <w:t>，提供的</w:t>
      </w:r>
      <w:r>
        <w:rPr>
          <w:rFonts w:ascii="宋体" w:hAnsi="宋体" w:hint="eastAsia"/>
          <w:sz w:val="24"/>
        </w:rPr>
        <w:t>响应文件</w:t>
      </w:r>
      <w:r>
        <w:rPr>
          <w:rFonts w:ascii="宋体" w:hAnsi="宋体" w:hint="eastAsia"/>
          <w:sz w:val="24"/>
          <w:szCs w:val="24"/>
        </w:rPr>
        <w:t>与事实不符；或在澄清过程中虚假澄清，提供的澄清文件与事实不符；</w:t>
      </w:r>
    </w:p>
    <w:p w14:paraId="7FF39B26"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开标后，响应人提出降价或进行抬价或利用澄清机会实质性变更报价的；</w:t>
      </w:r>
    </w:p>
    <w:p w14:paraId="3F93F8F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采购过程中响应人存在作假或舞弊行为的；</w:t>
      </w:r>
    </w:p>
    <w:p w14:paraId="2AC3E93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有其他违法违规情形的或符合</w:t>
      </w:r>
      <w:r>
        <w:rPr>
          <w:rFonts w:ascii="宋体" w:hAnsi="宋体"/>
          <w:sz w:val="24"/>
          <w:szCs w:val="24"/>
        </w:rPr>
        <w:t>采购</w:t>
      </w:r>
      <w:r>
        <w:rPr>
          <w:rFonts w:ascii="宋体" w:hAnsi="宋体" w:hint="eastAsia"/>
          <w:sz w:val="24"/>
          <w:szCs w:val="24"/>
        </w:rPr>
        <w:t>文件规定</w:t>
      </w:r>
      <w:r>
        <w:rPr>
          <w:rFonts w:ascii="宋体" w:hAnsi="宋体"/>
          <w:sz w:val="24"/>
          <w:szCs w:val="24"/>
        </w:rPr>
        <w:t>的其他废标条件的</w:t>
      </w:r>
      <w:r>
        <w:rPr>
          <w:rFonts w:ascii="宋体" w:hAnsi="宋体" w:hint="eastAsia"/>
          <w:sz w:val="24"/>
          <w:szCs w:val="24"/>
        </w:rPr>
        <w:t>。</w:t>
      </w:r>
    </w:p>
    <w:bookmarkEnd w:id="17"/>
    <w:p w14:paraId="38D78F25" w14:textId="77777777" w:rsidR="005807D2" w:rsidRDefault="005807D2">
      <w:pPr>
        <w:tabs>
          <w:tab w:val="left" w:pos="360"/>
          <w:tab w:val="left" w:pos="3660"/>
        </w:tabs>
        <w:spacing w:line="300" w:lineRule="auto"/>
        <w:ind w:left="360"/>
        <w:rPr>
          <w:rFonts w:ascii="宋体" w:hAnsi="宋体" w:hint="eastAsia"/>
          <w:sz w:val="24"/>
          <w:szCs w:val="24"/>
        </w:rPr>
      </w:pPr>
    </w:p>
    <w:p w14:paraId="409B4AF2" w14:textId="77777777" w:rsidR="005807D2" w:rsidRDefault="009471AB">
      <w:pPr>
        <w:spacing w:line="360" w:lineRule="auto"/>
        <w:rPr>
          <w:rFonts w:ascii="宋体" w:hAnsi="宋体" w:hint="eastAsia"/>
          <w:b/>
          <w:sz w:val="24"/>
          <w:szCs w:val="24"/>
        </w:rPr>
      </w:pPr>
      <w:r>
        <w:rPr>
          <w:rFonts w:ascii="宋体" w:hAnsi="宋体" w:hint="eastAsia"/>
          <w:b/>
          <w:sz w:val="24"/>
          <w:szCs w:val="24"/>
        </w:rPr>
        <w:t>三、评审标准</w:t>
      </w:r>
    </w:p>
    <w:p w14:paraId="2096EADA" w14:textId="77777777" w:rsidR="005807D2" w:rsidRDefault="009471AB">
      <w:pPr>
        <w:spacing w:line="360" w:lineRule="auto"/>
        <w:ind w:firstLineChars="236" w:firstLine="566"/>
        <w:rPr>
          <w:rFonts w:ascii="宋体" w:hAnsi="宋体" w:hint="eastAsia"/>
          <w:sz w:val="24"/>
          <w:szCs w:val="24"/>
        </w:rPr>
      </w:pPr>
      <w:r>
        <w:rPr>
          <w:rFonts w:ascii="宋体" w:hAnsi="宋体" w:hint="eastAsia"/>
          <w:sz w:val="24"/>
          <w:szCs w:val="24"/>
        </w:rPr>
        <w:t>本采购评审采用综合评分法，满分为</w:t>
      </w:r>
      <w:r>
        <w:rPr>
          <w:rFonts w:ascii="宋体" w:hAnsi="宋体"/>
          <w:sz w:val="24"/>
          <w:szCs w:val="24"/>
        </w:rPr>
        <w:t>100分：其中价格分为10分，商务技术分为90分。</w:t>
      </w:r>
    </w:p>
    <w:p w14:paraId="58BC64DE" w14:textId="77777777" w:rsidR="005807D2" w:rsidRDefault="009471AB">
      <w:pPr>
        <w:spacing w:line="300" w:lineRule="auto"/>
        <w:ind w:firstLineChars="200" w:firstLine="520"/>
        <w:rPr>
          <w:rFonts w:ascii="宋体" w:hAnsi="宋体" w:hint="eastAsia"/>
          <w:color w:val="000000"/>
          <w:spacing w:val="10"/>
          <w:sz w:val="24"/>
          <w:szCs w:val="20"/>
        </w:rPr>
      </w:pPr>
      <w:r>
        <w:rPr>
          <w:rFonts w:ascii="宋体" w:hAnsi="宋体" w:hint="eastAsia"/>
          <w:color w:val="000000"/>
          <w:spacing w:val="10"/>
          <w:sz w:val="24"/>
          <w:szCs w:val="20"/>
        </w:rPr>
        <w:lastRenderedPageBreak/>
        <w:t>若所有的有效</w:t>
      </w:r>
      <w:r>
        <w:rPr>
          <w:rFonts w:ascii="宋体" w:hAnsi="宋体" w:hint="eastAsia"/>
          <w:sz w:val="24"/>
        </w:rPr>
        <w:t>响应文件</w:t>
      </w:r>
      <w:r>
        <w:rPr>
          <w:rFonts w:ascii="宋体" w:hAnsi="宋体" w:hint="eastAsia"/>
          <w:color w:val="000000"/>
          <w:spacing w:val="10"/>
          <w:sz w:val="24"/>
          <w:szCs w:val="20"/>
        </w:rPr>
        <w:t>经评分后商务技术得分大于等于</w:t>
      </w:r>
      <w:r>
        <w:rPr>
          <w:rFonts w:ascii="宋体" w:hAnsi="宋体"/>
          <w:color w:val="000000"/>
          <w:spacing w:val="10"/>
          <w:sz w:val="24"/>
          <w:szCs w:val="20"/>
          <w:u w:val="single"/>
        </w:rPr>
        <w:t>54</w:t>
      </w:r>
      <w:r>
        <w:rPr>
          <w:rFonts w:ascii="宋体" w:hAnsi="宋体" w:hint="eastAsia"/>
          <w:color w:val="000000"/>
          <w:spacing w:val="10"/>
          <w:sz w:val="24"/>
          <w:szCs w:val="20"/>
        </w:rPr>
        <w:t>分的</w:t>
      </w:r>
      <w:r>
        <w:rPr>
          <w:rFonts w:ascii="宋体" w:hAnsi="宋体" w:hint="eastAsia"/>
          <w:sz w:val="24"/>
        </w:rPr>
        <w:t>响应</w:t>
      </w:r>
      <w:r>
        <w:rPr>
          <w:rFonts w:ascii="宋体" w:hAnsi="宋体" w:hint="eastAsia"/>
          <w:color w:val="000000"/>
          <w:spacing w:val="10"/>
          <w:sz w:val="24"/>
          <w:szCs w:val="20"/>
        </w:rPr>
        <w:t>少于</w:t>
      </w:r>
      <w:r>
        <w:rPr>
          <w:rFonts w:ascii="宋体" w:hAnsi="宋体"/>
          <w:color w:val="000000"/>
          <w:spacing w:val="10"/>
          <w:sz w:val="24"/>
          <w:szCs w:val="20"/>
        </w:rPr>
        <w:t>1</w:t>
      </w:r>
      <w:r>
        <w:rPr>
          <w:rFonts w:ascii="宋体" w:hAnsi="宋体" w:hint="eastAsia"/>
          <w:color w:val="000000"/>
          <w:spacing w:val="10"/>
          <w:sz w:val="24"/>
          <w:szCs w:val="20"/>
        </w:rPr>
        <w:t>家，本次采购作流标处理。</w:t>
      </w:r>
    </w:p>
    <w:p w14:paraId="4E7670EA" w14:textId="77777777" w:rsidR="005807D2" w:rsidRDefault="005807D2">
      <w:pPr>
        <w:spacing w:line="300" w:lineRule="auto"/>
        <w:rPr>
          <w:rFonts w:ascii="宋体" w:hAnsi="宋体" w:hint="eastAsia"/>
          <w:color w:val="000000"/>
          <w:spacing w:val="10"/>
          <w:sz w:val="24"/>
          <w:szCs w:val="20"/>
        </w:rPr>
      </w:pPr>
    </w:p>
    <w:p w14:paraId="30D699CD" w14:textId="77777777" w:rsidR="005807D2" w:rsidRDefault="009471AB">
      <w:pPr>
        <w:spacing w:line="360" w:lineRule="auto"/>
        <w:rPr>
          <w:rFonts w:ascii="宋体" w:hAnsi="宋体" w:hint="eastAsia"/>
          <w:b/>
          <w:sz w:val="24"/>
          <w:szCs w:val="24"/>
        </w:rPr>
      </w:pPr>
      <w:r>
        <w:rPr>
          <w:rFonts w:ascii="宋体" w:hAnsi="宋体" w:hint="eastAsia"/>
          <w:b/>
          <w:sz w:val="24"/>
          <w:szCs w:val="24"/>
        </w:rPr>
        <w:t>四</w:t>
      </w:r>
      <w:r>
        <w:rPr>
          <w:rFonts w:ascii="宋体" w:hAnsi="宋体"/>
          <w:b/>
          <w:sz w:val="24"/>
          <w:szCs w:val="24"/>
        </w:rPr>
        <w:t>、</w:t>
      </w:r>
      <w:r>
        <w:rPr>
          <w:rFonts w:ascii="宋体" w:hAnsi="宋体" w:hint="eastAsia"/>
          <w:b/>
          <w:sz w:val="24"/>
          <w:szCs w:val="24"/>
        </w:rPr>
        <w:t>价格评分</w:t>
      </w:r>
    </w:p>
    <w:p w14:paraId="33D70A51" w14:textId="77777777" w:rsidR="005807D2" w:rsidRDefault="009471AB">
      <w:pPr>
        <w:spacing w:line="300" w:lineRule="auto"/>
        <w:ind w:firstLineChars="200" w:firstLine="520"/>
        <w:rPr>
          <w:rFonts w:ascii="宋体" w:hAnsi="宋体" w:hint="eastAsia"/>
          <w:color w:val="000000"/>
          <w:spacing w:val="10"/>
          <w:sz w:val="24"/>
          <w:szCs w:val="20"/>
        </w:rPr>
      </w:pPr>
      <w:r>
        <w:rPr>
          <w:rFonts w:ascii="宋体" w:hAnsi="宋体" w:hint="eastAsia"/>
          <w:color w:val="000000"/>
          <w:spacing w:val="10"/>
          <w:sz w:val="24"/>
          <w:szCs w:val="20"/>
        </w:rPr>
        <w:t>符合采购文件要求的为有效</w:t>
      </w:r>
      <w:r>
        <w:rPr>
          <w:rFonts w:ascii="宋体" w:hAnsi="宋体" w:hint="eastAsia"/>
          <w:sz w:val="24"/>
        </w:rPr>
        <w:t>响应</w:t>
      </w:r>
      <w:r>
        <w:rPr>
          <w:rFonts w:ascii="宋体" w:hAnsi="宋体" w:hint="eastAsia"/>
          <w:color w:val="000000"/>
          <w:spacing w:val="10"/>
          <w:sz w:val="24"/>
          <w:szCs w:val="20"/>
        </w:rPr>
        <w:t>。所有有效响应人中最低</w:t>
      </w:r>
      <w:r>
        <w:rPr>
          <w:rFonts w:ascii="宋体" w:hAnsi="宋体" w:hint="eastAsia"/>
          <w:sz w:val="24"/>
        </w:rPr>
        <w:t>响应</w:t>
      </w:r>
      <w:r>
        <w:rPr>
          <w:rFonts w:ascii="宋体" w:hAnsi="宋体" w:hint="eastAsia"/>
          <w:color w:val="000000"/>
          <w:spacing w:val="10"/>
          <w:sz w:val="24"/>
          <w:szCs w:val="20"/>
        </w:rPr>
        <w:t>价格作为评审基准价，其得分为满分（</w:t>
      </w:r>
      <w:r>
        <w:rPr>
          <w:rFonts w:ascii="宋体" w:hAnsi="宋体"/>
          <w:color w:val="000000"/>
          <w:spacing w:val="10"/>
          <w:sz w:val="24"/>
          <w:szCs w:val="20"/>
        </w:rPr>
        <w:t>10分），其他</w:t>
      </w:r>
      <w:r>
        <w:rPr>
          <w:rFonts w:ascii="宋体" w:hAnsi="宋体" w:hint="eastAsia"/>
          <w:color w:val="000000"/>
          <w:spacing w:val="10"/>
          <w:sz w:val="24"/>
          <w:szCs w:val="20"/>
        </w:rPr>
        <w:t>有效响应人报价得分计算公式如下：</w:t>
      </w:r>
    </w:p>
    <w:p w14:paraId="5BB38BC8" w14:textId="77777777" w:rsidR="005807D2" w:rsidRDefault="009471AB">
      <w:pPr>
        <w:spacing w:line="300" w:lineRule="auto"/>
        <w:ind w:firstLineChars="200" w:firstLine="480"/>
        <w:rPr>
          <w:rFonts w:ascii="宋体" w:hAnsi="宋体" w:hint="eastAsia"/>
          <w:color w:val="000000"/>
          <w:spacing w:val="10"/>
          <w:sz w:val="24"/>
          <w:szCs w:val="20"/>
        </w:rPr>
      </w:pPr>
      <w:r>
        <w:rPr>
          <w:rFonts w:ascii="宋体" w:hAnsi="宋体" w:hint="eastAsia"/>
          <w:sz w:val="24"/>
        </w:rPr>
        <w:t>响应人</w:t>
      </w:r>
      <w:r>
        <w:rPr>
          <w:rFonts w:ascii="宋体" w:hAnsi="宋体" w:hint="eastAsia"/>
          <w:color w:val="000000"/>
          <w:spacing w:val="10"/>
          <w:sz w:val="24"/>
          <w:szCs w:val="20"/>
        </w:rPr>
        <w:t>价格得分</w:t>
      </w:r>
      <w:r>
        <w:rPr>
          <w:rFonts w:ascii="宋体" w:hAnsi="宋体"/>
          <w:color w:val="000000"/>
          <w:spacing w:val="10"/>
          <w:sz w:val="24"/>
          <w:szCs w:val="20"/>
        </w:rPr>
        <w:t>=（评审基准价/响应人报价）*10</w:t>
      </w:r>
    </w:p>
    <w:p w14:paraId="12066701" w14:textId="77777777" w:rsidR="005807D2" w:rsidRDefault="009471AB">
      <w:pPr>
        <w:spacing w:line="360" w:lineRule="auto"/>
        <w:rPr>
          <w:rFonts w:ascii="宋体" w:hAnsi="宋体" w:hint="eastAsia"/>
          <w:b/>
          <w:sz w:val="24"/>
          <w:szCs w:val="24"/>
        </w:rPr>
      </w:pPr>
      <w:r>
        <w:rPr>
          <w:rFonts w:ascii="宋体" w:hAnsi="宋体" w:hint="eastAsia"/>
          <w:b/>
          <w:sz w:val="24"/>
          <w:szCs w:val="24"/>
        </w:rPr>
        <w:t>五</w:t>
      </w:r>
      <w:r>
        <w:rPr>
          <w:rFonts w:ascii="宋体" w:hAnsi="宋体"/>
          <w:b/>
          <w:sz w:val="24"/>
          <w:szCs w:val="24"/>
        </w:rPr>
        <w:t>、</w:t>
      </w:r>
      <w:r>
        <w:rPr>
          <w:rFonts w:ascii="宋体" w:hAnsi="宋体" w:hint="eastAsia"/>
          <w:b/>
          <w:sz w:val="24"/>
          <w:szCs w:val="24"/>
        </w:rPr>
        <w:t>商务</w:t>
      </w:r>
      <w:r>
        <w:rPr>
          <w:rFonts w:ascii="宋体" w:hAnsi="宋体"/>
          <w:b/>
          <w:sz w:val="24"/>
          <w:szCs w:val="24"/>
        </w:rPr>
        <w:t>技术评分</w:t>
      </w:r>
    </w:p>
    <w:p w14:paraId="1AAA41B2" w14:textId="77777777" w:rsidR="005807D2" w:rsidRDefault="009471AB">
      <w:pPr>
        <w:spacing w:line="300" w:lineRule="auto"/>
        <w:ind w:firstLineChars="200" w:firstLine="520"/>
        <w:rPr>
          <w:rFonts w:ascii="宋体" w:hAnsi="宋体" w:hint="eastAsia"/>
          <w:color w:val="000000"/>
          <w:spacing w:val="10"/>
          <w:sz w:val="24"/>
          <w:szCs w:val="20"/>
        </w:rPr>
      </w:pPr>
      <w:r>
        <w:rPr>
          <w:rFonts w:ascii="宋体" w:hAnsi="宋体" w:hint="eastAsia"/>
          <w:color w:val="000000"/>
          <w:spacing w:val="10"/>
          <w:sz w:val="24"/>
          <w:szCs w:val="20"/>
        </w:rPr>
        <w:t>为使评分时能体现量化，评委按以下内容进行评定后打分，各项得分合计后计算算术平均值后为各响应人的最终得分。</w:t>
      </w:r>
    </w:p>
    <w:tbl>
      <w:tblPr>
        <w:tblpPr w:leftFromText="180" w:rightFromText="180" w:vertAnchor="text" w:horzAnchor="margin" w:tblpY="367"/>
        <w:tblOverlap w:val="never"/>
        <w:tblW w:w="5000" w:type="pct"/>
        <w:tblLayout w:type="fixed"/>
        <w:tblLook w:val="04A0" w:firstRow="1" w:lastRow="0" w:firstColumn="1" w:lastColumn="0" w:noHBand="0" w:noVBand="1"/>
      </w:tblPr>
      <w:tblGrid>
        <w:gridCol w:w="812"/>
        <w:gridCol w:w="1730"/>
        <w:gridCol w:w="5675"/>
        <w:gridCol w:w="1353"/>
      </w:tblGrid>
      <w:tr w:rsidR="005807D2" w14:paraId="17EC59B9" w14:textId="77777777">
        <w:trPr>
          <w:trHeight w:val="348"/>
        </w:trPr>
        <w:tc>
          <w:tcPr>
            <w:tcW w:w="424" w:type="pct"/>
            <w:tcBorders>
              <w:top w:val="single" w:sz="4" w:space="0" w:color="auto"/>
              <w:left w:val="single" w:sz="4" w:space="0" w:color="auto"/>
              <w:bottom w:val="single" w:sz="4" w:space="0" w:color="000000"/>
              <w:right w:val="single" w:sz="4" w:space="0" w:color="auto"/>
            </w:tcBorders>
            <w:vAlign w:val="center"/>
          </w:tcPr>
          <w:p w14:paraId="10A70336" w14:textId="77777777" w:rsidR="005807D2" w:rsidRDefault="009471AB">
            <w:pPr>
              <w:widowControl/>
              <w:spacing w:line="600" w:lineRule="auto"/>
              <w:jc w:val="center"/>
              <w:rPr>
                <w:rFonts w:ascii="宋体" w:hAnsi="宋体" w:cs="宋体" w:hint="eastAsia"/>
                <w:color w:val="000000"/>
                <w:kern w:val="0"/>
                <w:szCs w:val="21"/>
              </w:rPr>
            </w:pPr>
            <w:r>
              <w:rPr>
                <w:rFonts w:ascii="宋体" w:hAnsi="宋体" w:cs="宋体" w:hint="eastAsia"/>
                <w:color w:val="000000"/>
                <w:kern w:val="0"/>
                <w:szCs w:val="21"/>
              </w:rPr>
              <w:t>序号</w:t>
            </w:r>
          </w:p>
        </w:tc>
        <w:tc>
          <w:tcPr>
            <w:tcW w:w="904" w:type="pct"/>
            <w:tcBorders>
              <w:top w:val="single" w:sz="4" w:space="0" w:color="auto"/>
              <w:left w:val="single" w:sz="4" w:space="0" w:color="auto"/>
              <w:bottom w:val="single" w:sz="4" w:space="0" w:color="000000"/>
              <w:right w:val="single" w:sz="4" w:space="0" w:color="auto"/>
            </w:tcBorders>
            <w:noWrap/>
            <w:vAlign w:val="center"/>
          </w:tcPr>
          <w:p w14:paraId="7232F546" w14:textId="77777777" w:rsidR="005807D2" w:rsidRDefault="009471AB">
            <w:pPr>
              <w:widowControl/>
              <w:jc w:val="center"/>
              <w:rPr>
                <w:rFonts w:ascii="宋体" w:hAnsi="宋体" w:cs="宋体" w:hint="eastAsia"/>
                <w:color w:val="000000"/>
                <w:kern w:val="0"/>
                <w:szCs w:val="21"/>
              </w:rPr>
            </w:pPr>
            <w:r>
              <w:rPr>
                <w:rFonts w:ascii="宋体" w:hAnsi="宋体" w:cs="宋体" w:hint="eastAsia"/>
                <w:color w:val="000000"/>
                <w:kern w:val="0"/>
                <w:szCs w:val="21"/>
              </w:rPr>
              <w:t>评审要素</w:t>
            </w:r>
          </w:p>
        </w:tc>
        <w:tc>
          <w:tcPr>
            <w:tcW w:w="2965" w:type="pct"/>
            <w:tcBorders>
              <w:top w:val="single" w:sz="4" w:space="0" w:color="auto"/>
              <w:left w:val="nil"/>
              <w:bottom w:val="single" w:sz="4" w:space="0" w:color="auto"/>
              <w:right w:val="single" w:sz="4" w:space="0" w:color="auto"/>
            </w:tcBorders>
            <w:vAlign w:val="center"/>
          </w:tcPr>
          <w:p w14:paraId="27F86349" w14:textId="77777777" w:rsidR="005807D2" w:rsidRDefault="009471AB">
            <w:pPr>
              <w:widowControl/>
              <w:jc w:val="center"/>
              <w:rPr>
                <w:rFonts w:ascii="宋体" w:hAnsi="宋体" w:cs="宋体" w:hint="eastAsia"/>
                <w:color w:val="000000"/>
                <w:kern w:val="0"/>
                <w:szCs w:val="21"/>
              </w:rPr>
            </w:pPr>
            <w:r>
              <w:rPr>
                <w:rFonts w:ascii="宋体" w:hAnsi="宋体" w:cs="宋体" w:hint="eastAsia"/>
                <w:color w:val="000000"/>
                <w:kern w:val="0"/>
                <w:szCs w:val="21"/>
              </w:rPr>
              <w:t>评分项</w:t>
            </w:r>
          </w:p>
        </w:tc>
        <w:tc>
          <w:tcPr>
            <w:tcW w:w="707" w:type="pct"/>
            <w:tcBorders>
              <w:top w:val="single" w:sz="4" w:space="0" w:color="auto"/>
              <w:left w:val="nil"/>
              <w:bottom w:val="single" w:sz="4" w:space="0" w:color="auto"/>
              <w:right w:val="single" w:sz="4" w:space="0" w:color="auto"/>
            </w:tcBorders>
            <w:noWrap/>
            <w:vAlign w:val="center"/>
          </w:tcPr>
          <w:p w14:paraId="7F05ADE0" w14:textId="77777777" w:rsidR="005807D2" w:rsidRDefault="009471AB">
            <w:pPr>
              <w:widowControl/>
              <w:jc w:val="center"/>
              <w:rPr>
                <w:rFonts w:ascii="宋体" w:hAnsi="宋体" w:cs="宋体" w:hint="eastAsia"/>
                <w:color w:val="000000"/>
                <w:kern w:val="0"/>
                <w:szCs w:val="21"/>
              </w:rPr>
            </w:pPr>
            <w:r>
              <w:rPr>
                <w:rFonts w:ascii="宋体" w:hAnsi="宋体" w:cs="宋体" w:hint="eastAsia"/>
                <w:color w:val="000000"/>
                <w:kern w:val="0"/>
                <w:szCs w:val="21"/>
              </w:rPr>
              <w:t>分值</w:t>
            </w:r>
          </w:p>
        </w:tc>
      </w:tr>
      <w:tr w:rsidR="005807D2" w14:paraId="6309A3C5" w14:textId="77777777">
        <w:trPr>
          <w:trHeight w:val="765"/>
        </w:trPr>
        <w:tc>
          <w:tcPr>
            <w:tcW w:w="424" w:type="pct"/>
            <w:tcBorders>
              <w:top w:val="single" w:sz="4" w:space="0" w:color="auto"/>
              <w:left w:val="single" w:sz="4" w:space="0" w:color="auto"/>
              <w:bottom w:val="single" w:sz="4" w:space="0" w:color="auto"/>
              <w:right w:val="single" w:sz="4" w:space="0" w:color="auto"/>
            </w:tcBorders>
            <w:vAlign w:val="center"/>
          </w:tcPr>
          <w:p w14:paraId="613ABEAF"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1</w:t>
            </w:r>
          </w:p>
        </w:tc>
        <w:tc>
          <w:tcPr>
            <w:tcW w:w="904" w:type="pct"/>
            <w:tcBorders>
              <w:top w:val="single" w:sz="4" w:space="0" w:color="auto"/>
              <w:left w:val="single" w:sz="4" w:space="0" w:color="auto"/>
              <w:bottom w:val="single" w:sz="4" w:space="0" w:color="auto"/>
              <w:right w:val="single" w:sz="4" w:space="0" w:color="auto"/>
            </w:tcBorders>
            <w:noWrap/>
            <w:vAlign w:val="center"/>
          </w:tcPr>
          <w:p w14:paraId="25B22D6C"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投标人资质</w:t>
            </w:r>
          </w:p>
        </w:tc>
        <w:tc>
          <w:tcPr>
            <w:tcW w:w="2965" w:type="pct"/>
            <w:tcBorders>
              <w:top w:val="single" w:sz="4" w:space="0" w:color="auto"/>
              <w:left w:val="nil"/>
              <w:bottom w:val="single" w:sz="4" w:space="0" w:color="auto"/>
              <w:right w:val="single" w:sz="4" w:space="0" w:color="auto"/>
            </w:tcBorders>
            <w:vAlign w:val="center"/>
          </w:tcPr>
          <w:p w14:paraId="3F8546A6"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）具备工业和信息化部颁发的增值电信业务经营许可证；</w:t>
            </w:r>
          </w:p>
          <w:p w14:paraId="76F433E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2）具有中国质量认证中心颁发信息安全管理体系认证证书；</w:t>
            </w:r>
          </w:p>
          <w:p w14:paraId="117830D0"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3）具有公安部颁发的远程培训系统-</w:t>
            </w:r>
            <w:r>
              <w:rPr>
                <w:rFonts w:ascii="宋体" w:hAnsi="宋体" w:hint="eastAsia"/>
                <w:sz w:val="24"/>
              </w:rPr>
              <w:t>信息系统安全等级保护备案证明三级及以上资质。</w:t>
            </w:r>
          </w:p>
          <w:p w14:paraId="4AF553D5" w14:textId="77777777" w:rsidR="005807D2" w:rsidRDefault="009471AB">
            <w:pPr>
              <w:spacing w:line="360" w:lineRule="auto"/>
              <w:rPr>
                <w:rFonts w:ascii="宋体" w:hAnsi="宋体" w:hint="eastAsia"/>
                <w:sz w:val="24"/>
              </w:rPr>
            </w:pPr>
            <w:r>
              <w:rPr>
                <w:rFonts w:ascii="宋体" w:hAnsi="宋体" w:hint="eastAsia"/>
                <w:sz w:val="24"/>
              </w:rPr>
              <w:t>投标人具有以上资质的，每项资质得</w:t>
            </w:r>
            <w:r>
              <w:rPr>
                <w:rFonts w:ascii="宋体" w:hAnsi="宋体"/>
                <w:sz w:val="24"/>
              </w:rPr>
              <w:t>2分，总分6</w:t>
            </w:r>
            <w:r>
              <w:rPr>
                <w:rFonts w:ascii="宋体" w:hAnsi="宋体" w:hint="eastAsia"/>
                <w:sz w:val="24"/>
              </w:rPr>
              <w:t>分。</w:t>
            </w:r>
          </w:p>
          <w:p w14:paraId="409DFC07" w14:textId="77777777" w:rsidR="005807D2" w:rsidRDefault="009471AB">
            <w:pPr>
              <w:widowControl/>
              <w:rPr>
                <w:rFonts w:ascii="宋体" w:hAnsi="宋体" w:cs="宋体" w:hint="eastAsia"/>
                <w:color w:val="000000"/>
                <w:kern w:val="0"/>
                <w:szCs w:val="21"/>
              </w:rPr>
            </w:pPr>
            <w:r>
              <w:rPr>
                <w:rFonts w:ascii="宋体" w:hAnsi="宋体" w:hint="eastAsia"/>
                <w:b/>
                <w:bCs/>
                <w:sz w:val="24"/>
              </w:rPr>
              <w:t>证明文件：提供国家认证证书复印件，否则不得分。</w:t>
            </w:r>
          </w:p>
        </w:tc>
        <w:tc>
          <w:tcPr>
            <w:tcW w:w="707" w:type="pct"/>
            <w:tcBorders>
              <w:top w:val="single" w:sz="4" w:space="0" w:color="auto"/>
              <w:left w:val="nil"/>
              <w:bottom w:val="single" w:sz="4" w:space="0" w:color="auto"/>
              <w:right w:val="single" w:sz="4" w:space="0" w:color="auto"/>
            </w:tcBorders>
            <w:noWrap/>
            <w:vAlign w:val="center"/>
          </w:tcPr>
          <w:p w14:paraId="07DA76BB"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6</w:t>
            </w:r>
          </w:p>
        </w:tc>
      </w:tr>
      <w:tr w:rsidR="005807D2" w14:paraId="49A16563" w14:textId="77777777">
        <w:trPr>
          <w:trHeight w:val="978"/>
        </w:trPr>
        <w:tc>
          <w:tcPr>
            <w:tcW w:w="424" w:type="pct"/>
            <w:tcBorders>
              <w:top w:val="single" w:sz="4" w:space="0" w:color="auto"/>
              <w:left w:val="single" w:sz="4" w:space="0" w:color="auto"/>
              <w:bottom w:val="single" w:sz="4" w:space="0" w:color="auto"/>
              <w:right w:val="single" w:sz="4" w:space="0" w:color="auto"/>
            </w:tcBorders>
            <w:vAlign w:val="center"/>
          </w:tcPr>
          <w:p w14:paraId="03DCB37B"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2</w:t>
            </w:r>
          </w:p>
        </w:tc>
        <w:tc>
          <w:tcPr>
            <w:tcW w:w="904" w:type="pct"/>
            <w:tcBorders>
              <w:top w:val="single" w:sz="4" w:space="0" w:color="auto"/>
              <w:left w:val="single" w:sz="4" w:space="0" w:color="auto"/>
              <w:bottom w:val="single" w:sz="4" w:space="0" w:color="auto"/>
              <w:right w:val="single" w:sz="4" w:space="0" w:color="auto"/>
            </w:tcBorders>
            <w:vAlign w:val="center"/>
          </w:tcPr>
          <w:p w14:paraId="44DE3346"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投标人类似业务</w:t>
            </w:r>
          </w:p>
        </w:tc>
        <w:tc>
          <w:tcPr>
            <w:tcW w:w="2965" w:type="pct"/>
            <w:tcBorders>
              <w:top w:val="single" w:sz="4" w:space="0" w:color="auto"/>
              <w:left w:val="nil"/>
              <w:bottom w:val="single" w:sz="4" w:space="0" w:color="auto"/>
              <w:right w:val="single" w:sz="4" w:space="0" w:color="auto"/>
            </w:tcBorders>
            <w:vAlign w:val="center"/>
          </w:tcPr>
          <w:p w14:paraId="1B61EA1C" w14:textId="77777777" w:rsidR="005807D2" w:rsidRDefault="009471AB">
            <w:pPr>
              <w:spacing w:line="360" w:lineRule="auto"/>
              <w:rPr>
                <w:rFonts w:ascii="宋体" w:hAnsi="宋体" w:hint="eastAsia"/>
                <w:sz w:val="24"/>
              </w:rPr>
            </w:pPr>
            <w:r>
              <w:rPr>
                <w:rFonts w:ascii="宋体" w:hAnsi="宋体" w:hint="eastAsia"/>
                <w:sz w:val="24"/>
              </w:rPr>
              <w:t>投标人</w:t>
            </w:r>
            <w:r>
              <w:rPr>
                <w:rFonts w:ascii="宋体" w:hAnsi="宋体"/>
                <w:sz w:val="24"/>
              </w:rPr>
              <w:t>2023-2026年期间，承办过类似“</w:t>
            </w:r>
            <w:r>
              <w:rPr>
                <w:rFonts w:ascii="宋体" w:hAnsi="宋体" w:hint="eastAsia"/>
                <w:sz w:val="24"/>
              </w:rPr>
              <w:t>远程培训平台服务</w:t>
            </w:r>
            <w:r>
              <w:rPr>
                <w:rFonts w:ascii="宋体" w:hAnsi="宋体"/>
                <w:sz w:val="24"/>
              </w:rPr>
              <w:t>”</w:t>
            </w:r>
            <w:r>
              <w:rPr>
                <w:rFonts w:ascii="宋体" w:hAnsi="宋体" w:hint="eastAsia"/>
                <w:sz w:val="24"/>
              </w:rPr>
              <w:t>的项目，服务内容需包含内容制作、平台提供及项目运营。每提供</w:t>
            </w:r>
            <w:r>
              <w:rPr>
                <w:rFonts w:ascii="宋体" w:hAnsi="宋体"/>
                <w:sz w:val="24"/>
              </w:rPr>
              <w:t>1</w:t>
            </w:r>
            <w:r>
              <w:rPr>
                <w:rFonts w:ascii="宋体" w:hAnsi="宋体" w:hint="eastAsia"/>
                <w:sz w:val="24"/>
              </w:rPr>
              <w:t>项，得</w:t>
            </w:r>
            <w:r>
              <w:rPr>
                <w:rFonts w:ascii="宋体" w:hAnsi="宋体"/>
                <w:sz w:val="24"/>
              </w:rPr>
              <w:t>2分，满分10分。</w:t>
            </w:r>
          </w:p>
          <w:p w14:paraId="165EFA4F" w14:textId="77777777" w:rsidR="005807D2" w:rsidRDefault="009471AB">
            <w:pPr>
              <w:widowControl/>
              <w:numPr>
                <w:ilvl w:val="255"/>
                <w:numId w:val="0"/>
              </w:numPr>
              <w:rPr>
                <w:rFonts w:ascii="仿宋" w:eastAsia="仿宋" w:hAnsi="仿宋" w:cs="仿宋" w:hint="eastAsia"/>
                <w:kern w:val="0"/>
                <w:sz w:val="28"/>
                <w:szCs w:val="28"/>
              </w:rPr>
            </w:pPr>
            <w:r>
              <w:rPr>
                <w:rFonts w:ascii="仿宋" w:eastAsia="仿宋" w:hAnsi="仿宋" w:cs="仿宋" w:hint="eastAsia"/>
                <w:kern w:val="0"/>
                <w:sz w:val="28"/>
                <w:szCs w:val="28"/>
              </w:rPr>
              <w:t>注：</w:t>
            </w:r>
          </w:p>
          <w:p w14:paraId="54B55CC6" w14:textId="77777777" w:rsidR="005807D2" w:rsidRDefault="009471AB">
            <w:pPr>
              <w:widowControl/>
              <w:numPr>
                <w:ilvl w:val="255"/>
                <w:numId w:val="0"/>
              </w:numPr>
              <w:rPr>
                <w:rFonts w:ascii="宋体" w:hAnsi="宋体" w:hint="eastAsia"/>
                <w:sz w:val="24"/>
              </w:rPr>
            </w:pPr>
            <w:r>
              <w:rPr>
                <w:rFonts w:ascii="宋体" w:hAnsi="宋体" w:hint="eastAsia"/>
                <w:sz w:val="24"/>
              </w:rPr>
              <w:t>1、需提供合同复印件，要求显示服务内容等主要要素；</w:t>
            </w:r>
          </w:p>
          <w:p w14:paraId="4CB4FAFC" w14:textId="77777777" w:rsidR="005807D2" w:rsidRDefault="009471AB">
            <w:pPr>
              <w:widowControl/>
              <w:numPr>
                <w:ilvl w:val="255"/>
                <w:numId w:val="0"/>
              </w:numPr>
              <w:rPr>
                <w:rFonts w:ascii="宋体" w:hAnsi="宋体" w:hint="eastAsia"/>
                <w:sz w:val="24"/>
              </w:rPr>
            </w:pPr>
            <w:r>
              <w:rPr>
                <w:rFonts w:ascii="宋体" w:hAnsi="宋体" w:hint="eastAsia"/>
                <w:sz w:val="24"/>
              </w:rPr>
              <w:t>2、合同无签署日期或无双方盖章不得分。</w:t>
            </w:r>
          </w:p>
          <w:p w14:paraId="560D7455" w14:textId="77777777" w:rsidR="005807D2" w:rsidRDefault="009471AB">
            <w:pPr>
              <w:spacing w:line="360" w:lineRule="auto"/>
              <w:rPr>
                <w:rFonts w:ascii="宋体" w:hAnsi="宋体" w:cs="宋体" w:hint="eastAsia"/>
                <w:kern w:val="0"/>
                <w:szCs w:val="21"/>
              </w:rPr>
            </w:pPr>
            <w:r>
              <w:rPr>
                <w:rFonts w:ascii="宋体" w:hAnsi="宋体" w:hint="eastAsia"/>
                <w:sz w:val="24"/>
              </w:rPr>
              <w:t>3、合同案例与本项目服务内容不相关的，则不得分。</w:t>
            </w:r>
          </w:p>
        </w:tc>
        <w:tc>
          <w:tcPr>
            <w:tcW w:w="707" w:type="pct"/>
            <w:tcBorders>
              <w:top w:val="single" w:sz="4" w:space="0" w:color="auto"/>
              <w:left w:val="nil"/>
              <w:bottom w:val="single" w:sz="4" w:space="0" w:color="auto"/>
              <w:right w:val="single" w:sz="4" w:space="0" w:color="auto"/>
            </w:tcBorders>
            <w:noWrap/>
            <w:vAlign w:val="center"/>
          </w:tcPr>
          <w:p w14:paraId="5D34B21A"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10</w:t>
            </w:r>
          </w:p>
        </w:tc>
      </w:tr>
      <w:tr w:rsidR="005807D2" w14:paraId="48759980" w14:textId="77777777">
        <w:trPr>
          <w:trHeight w:val="841"/>
        </w:trPr>
        <w:tc>
          <w:tcPr>
            <w:tcW w:w="424" w:type="pct"/>
            <w:tcBorders>
              <w:top w:val="single" w:sz="4" w:space="0" w:color="auto"/>
              <w:left w:val="single" w:sz="4" w:space="0" w:color="auto"/>
              <w:bottom w:val="single" w:sz="4" w:space="0" w:color="auto"/>
              <w:right w:val="single" w:sz="4" w:space="0" w:color="auto"/>
            </w:tcBorders>
            <w:vAlign w:val="center"/>
          </w:tcPr>
          <w:p w14:paraId="4FBB6DEA"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3</w:t>
            </w:r>
          </w:p>
        </w:tc>
        <w:tc>
          <w:tcPr>
            <w:tcW w:w="904" w:type="pct"/>
            <w:tcBorders>
              <w:top w:val="single" w:sz="4" w:space="0" w:color="auto"/>
              <w:left w:val="single" w:sz="4" w:space="0" w:color="auto"/>
              <w:bottom w:val="single" w:sz="4" w:space="0" w:color="auto"/>
              <w:right w:val="single" w:sz="4" w:space="0" w:color="auto"/>
            </w:tcBorders>
            <w:vAlign w:val="center"/>
          </w:tcPr>
          <w:p w14:paraId="647499E0" w14:textId="77777777" w:rsidR="005807D2" w:rsidRDefault="009471AB">
            <w:pPr>
              <w:widowControl/>
              <w:jc w:val="center"/>
              <w:rPr>
                <w:rFonts w:ascii="宋体" w:hAnsi="宋体" w:cs="宋体" w:hint="eastAsia"/>
                <w:color w:val="000000"/>
                <w:kern w:val="0"/>
                <w:szCs w:val="21"/>
              </w:rPr>
            </w:pPr>
            <w:r>
              <w:rPr>
                <w:rFonts w:hint="eastAsia"/>
                <w:kern w:val="0"/>
                <w:sz w:val="24"/>
                <w:lang w:bidi="ar"/>
              </w:rPr>
              <w:t>课程制作</w:t>
            </w:r>
          </w:p>
        </w:tc>
        <w:tc>
          <w:tcPr>
            <w:tcW w:w="2965" w:type="pct"/>
            <w:tcBorders>
              <w:top w:val="single" w:sz="4" w:space="0" w:color="auto"/>
              <w:left w:val="nil"/>
              <w:bottom w:val="single" w:sz="4" w:space="0" w:color="auto"/>
              <w:right w:val="single" w:sz="4" w:space="0" w:color="auto"/>
            </w:tcBorders>
            <w:vAlign w:val="center"/>
          </w:tcPr>
          <w:p w14:paraId="6840077B"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）具备课件研发硬件条件。拥有自建演播室，具有专业的摄影、摄像设备；具备搭建临时演播室能力。</w:t>
            </w:r>
          </w:p>
          <w:p w14:paraId="7B6BE31B" w14:textId="77777777" w:rsidR="005807D2" w:rsidRDefault="009471AB">
            <w:pPr>
              <w:spacing w:line="360" w:lineRule="auto"/>
              <w:rPr>
                <w:rFonts w:ascii="宋体" w:hAnsi="宋体" w:hint="eastAsia"/>
                <w:b/>
                <w:bCs/>
                <w:sz w:val="24"/>
              </w:rPr>
            </w:pPr>
            <w:r>
              <w:rPr>
                <w:rFonts w:ascii="宋体" w:hAnsi="宋体" w:hint="eastAsia"/>
                <w:sz w:val="24"/>
              </w:rPr>
              <w:t>（</w:t>
            </w:r>
            <w:r>
              <w:rPr>
                <w:rFonts w:ascii="宋体" w:hAnsi="宋体"/>
                <w:sz w:val="24"/>
              </w:rPr>
              <w:t>2</w:t>
            </w:r>
            <w:r>
              <w:rPr>
                <w:rFonts w:ascii="宋体" w:hAnsi="宋体" w:hint="eastAsia"/>
                <w:sz w:val="24"/>
              </w:rPr>
              <w:t>）具备课程制作规范及流程标准化。拥有从课程</w:t>
            </w:r>
            <w:r>
              <w:rPr>
                <w:rFonts w:ascii="宋体" w:hAnsi="宋体" w:hint="eastAsia"/>
                <w:sz w:val="24"/>
              </w:rPr>
              <w:lastRenderedPageBreak/>
              <w:t>前期筹备、课程录制、剪辑等标准化的课程开发流程体系。</w:t>
            </w:r>
          </w:p>
          <w:p w14:paraId="74F47273" w14:textId="77777777" w:rsidR="005807D2" w:rsidRDefault="009471AB">
            <w:pPr>
              <w:spacing w:line="360" w:lineRule="auto"/>
              <w:rPr>
                <w:rFonts w:ascii="宋体" w:hAnsi="宋体" w:hint="eastAsia"/>
                <w:sz w:val="24"/>
              </w:rPr>
            </w:pPr>
            <w:r>
              <w:rPr>
                <w:rFonts w:ascii="宋体" w:hAnsi="宋体" w:hint="eastAsia"/>
                <w:sz w:val="24"/>
              </w:rPr>
              <w:t>每具备一项得</w:t>
            </w:r>
            <w:r>
              <w:rPr>
                <w:rFonts w:ascii="宋体" w:hAnsi="宋体"/>
                <w:sz w:val="24"/>
              </w:rPr>
              <w:t>10分，最高20分。</w:t>
            </w:r>
          </w:p>
          <w:p w14:paraId="60D7987E" w14:textId="77777777" w:rsidR="005807D2" w:rsidRDefault="009471AB">
            <w:pPr>
              <w:widowControl/>
              <w:rPr>
                <w:rFonts w:ascii="宋体" w:hAnsi="宋体" w:cs="宋体" w:hint="eastAsia"/>
                <w:kern w:val="0"/>
                <w:szCs w:val="21"/>
              </w:rPr>
            </w:pPr>
            <w:r>
              <w:rPr>
                <w:rFonts w:ascii="宋体" w:hAnsi="宋体" w:hint="eastAsia"/>
                <w:b/>
                <w:bCs/>
                <w:sz w:val="24"/>
              </w:rPr>
              <w:t>注：自有演播室及硬件设备需提供证明文件，课程制作规范及流程标准化需提供一项案例，否则不得分。</w:t>
            </w:r>
          </w:p>
        </w:tc>
        <w:tc>
          <w:tcPr>
            <w:tcW w:w="707" w:type="pct"/>
            <w:tcBorders>
              <w:top w:val="single" w:sz="4" w:space="0" w:color="auto"/>
              <w:left w:val="nil"/>
              <w:bottom w:val="single" w:sz="4" w:space="0" w:color="auto"/>
              <w:right w:val="single" w:sz="4" w:space="0" w:color="auto"/>
            </w:tcBorders>
            <w:noWrap/>
            <w:vAlign w:val="center"/>
          </w:tcPr>
          <w:p w14:paraId="4A01F735"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lastRenderedPageBreak/>
              <w:t>20</w:t>
            </w:r>
          </w:p>
        </w:tc>
      </w:tr>
      <w:tr w:rsidR="005807D2" w14:paraId="38D5C533" w14:textId="77777777">
        <w:trPr>
          <w:trHeight w:val="1126"/>
        </w:trPr>
        <w:tc>
          <w:tcPr>
            <w:tcW w:w="424" w:type="pct"/>
            <w:tcBorders>
              <w:top w:val="single" w:sz="4" w:space="0" w:color="auto"/>
              <w:left w:val="single" w:sz="4" w:space="0" w:color="auto"/>
              <w:bottom w:val="single" w:sz="4" w:space="0" w:color="auto"/>
              <w:right w:val="single" w:sz="4" w:space="0" w:color="auto"/>
            </w:tcBorders>
            <w:vAlign w:val="center"/>
          </w:tcPr>
          <w:p w14:paraId="628E96E5"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4</w:t>
            </w:r>
          </w:p>
        </w:tc>
        <w:tc>
          <w:tcPr>
            <w:tcW w:w="904" w:type="pct"/>
            <w:tcBorders>
              <w:top w:val="single" w:sz="4" w:space="0" w:color="auto"/>
              <w:left w:val="single" w:sz="4" w:space="0" w:color="auto"/>
              <w:bottom w:val="single" w:sz="4" w:space="0" w:color="auto"/>
              <w:right w:val="single" w:sz="4" w:space="0" w:color="auto"/>
            </w:tcBorders>
            <w:vAlign w:val="center"/>
          </w:tcPr>
          <w:p w14:paraId="133FAF67"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系统功能</w:t>
            </w:r>
          </w:p>
        </w:tc>
        <w:tc>
          <w:tcPr>
            <w:tcW w:w="2965" w:type="pct"/>
            <w:tcBorders>
              <w:top w:val="single" w:sz="4" w:space="0" w:color="auto"/>
              <w:left w:val="nil"/>
              <w:bottom w:val="single" w:sz="4" w:space="0" w:color="auto"/>
              <w:right w:val="single" w:sz="4" w:space="0" w:color="auto"/>
            </w:tcBorders>
            <w:vAlign w:val="center"/>
          </w:tcPr>
          <w:p w14:paraId="0D38BE97"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1）支持学员注册、登录、报名课程、白名单；</w:t>
            </w:r>
          </w:p>
          <w:p w14:paraId="54F454DC"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2）网络培训、防录屏；</w:t>
            </w:r>
          </w:p>
          <w:p w14:paraId="3C6869FE"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3）在线测验；</w:t>
            </w:r>
          </w:p>
          <w:p w14:paraId="0CB70899"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4）课程分类管理；</w:t>
            </w:r>
          </w:p>
          <w:p w14:paraId="64D18875"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5）学习统计、定期提醒、生成报告、报告导出等。</w:t>
            </w:r>
          </w:p>
          <w:p w14:paraId="556CD72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6）音视频直播、课件展示、课件下载；</w:t>
            </w:r>
          </w:p>
          <w:p w14:paraId="4B86ED87"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7）评论、评论管理；</w:t>
            </w:r>
          </w:p>
          <w:p w14:paraId="12531F46" w14:textId="1EDABCC3"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8）具备课程有效性评估功能</w:t>
            </w:r>
            <w:r w:rsidR="006326BC">
              <w:rPr>
                <w:rFonts w:ascii="宋体" w:hAnsi="宋体" w:hint="eastAsia"/>
                <w:sz w:val="24"/>
              </w:rPr>
              <w:t>；</w:t>
            </w:r>
          </w:p>
          <w:p w14:paraId="19E381FF" w14:textId="2CFC4C11"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9）学员、机构、课程等各项数据实时精确统计</w:t>
            </w:r>
            <w:r w:rsidR="006326BC">
              <w:rPr>
                <w:rFonts w:ascii="宋体" w:hAnsi="宋体" w:hint="eastAsia"/>
                <w:sz w:val="24"/>
              </w:rPr>
              <w:t>；</w:t>
            </w:r>
          </w:p>
          <w:p w14:paraId="47FEC4A4"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10）学员端、机构端及管理端三个入口</w:t>
            </w:r>
            <w:r>
              <w:rPr>
                <w:rFonts w:ascii="宋体" w:hAnsi="宋体" w:hint="eastAsia"/>
                <w:sz w:val="24"/>
              </w:rPr>
              <w:t>。</w:t>
            </w:r>
          </w:p>
          <w:p w14:paraId="13CA997A"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2分，最高20分。</w:t>
            </w:r>
          </w:p>
          <w:p w14:paraId="5E6EA540" w14:textId="77777777" w:rsidR="005807D2" w:rsidRDefault="009471AB">
            <w:pPr>
              <w:widowControl/>
              <w:rPr>
                <w:rFonts w:ascii="宋体" w:hAnsi="宋体" w:cs="宋体" w:hint="eastAsia"/>
                <w:kern w:val="0"/>
                <w:szCs w:val="21"/>
              </w:rPr>
            </w:pPr>
            <w:r>
              <w:rPr>
                <w:rFonts w:ascii="宋体" w:hAnsi="宋体" w:hint="eastAsia"/>
                <w:b/>
                <w:bCs/>
                <w:sz w:val="24"/>
              </w:rPr>
              <w:t>证明文件：需提供相应功能截图，否则不得分。</w:t>
            </w:r>
          </w:p>
        </w:tc>
        <w:tc>
          <w:tcPr>
            <w:tcW w:w="707" w:type="pct"/>
            <w:tcBorders>
              <w:top w:val="single" w:sz="4" w:space="0" w:color="auto"/>
              <w:left w:val="nil"/>
              <w:bottom w:val="single" w:sz="4" w:space="0" w:color="auto"/>
              <w:right w:val="single" w:sz="4" w:space="0" w:color="auto"/>
            </w:tcBorders>
            <w:noWrap/>
            <w:vAlign w:val="center"/>
          </w:tcPr>
          <w:p w14:paraId="55C67079"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20</w:t>
            </w:r>
          </w:p>
        </w:tc>
      </w:tr>
      <w:tr w:rsidR="005807D2" w14:paraId="492C4E52"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7BFAF6F0"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5</w:t>
            </w:r>
          </w:p>
        </w:tc>
        <w:tc>
          <w:tcPr>
            <w:tcW w:w="904" w:type="pct"/>
            <w:tcBorders>
              <w:top w:val="single" w:sz="4" w:space="0" w:color="auto"/>
              <w:left w:val="single" w:sz="4" w:space="0" w:color="auto"/>
              <w:bottom w:val="single" w:sz="4" w:space="0" w:color="auto"/>
              <w:right w:val="single" w:sz="4" w:space="0" w:color="auto"/>
            </w:tcBorders>
            <w:vAlign w:val="center"/>
          </w:tcPr>
          <w:p w14:paraId="65E044FB"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系统安全</w:t>
            </w:r>
          </w:p>
        </w:tc>
        <w:tc>
          <w:tcPr>
            <w:tcW w:w="2965" w:type="pct"/>
            <w:tcBorders>
              <w:top w:val="single" w:sz="4" w:space="0" w:color="auto"/>
              <w:left w:val="nil"/>
              <w:bottom w:val="single" w:sz="4" w:space="0" w:color="auto"/>
              <w:right w:val="single" w:sz="4" w:space="0" w:color="auto"/>
            </w:tcBorders>
            <w:vAlign w:val="center"/>
          </w:tcPr>
          <w:p w14:paraId="67C32B52"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）具有</w:t>
            </w:r>
            <w:r>
              <w:rPr>
                <w:rFonts w:ascii="宋体" w:hAnsi="宋体"/>
                <w:sz w:val="24"/>
              </w:rPr>
              <w:t>VIP</w:t>
            </w:r>
            <w:r>
              <w:rPr>
                <w:rFonts w:ascii="宋体" w:hAnsi="宋体" w:hint="eastAsia"/>
                <w:sz w:val="24"/>
              </w:rPr>
              <w:t>独立托管机房（私有云）；</w:t>
            </w:r>
          </w:p>
          <w:p w14:paraId="4561D656"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）网络结构全冗余设计，</w:t>
            </w:r>
            <w:r>
              <w:rPr>
                <w:rFonts w:ascii="宋体" w:hAnsi="宋体"/>
                <w:sz w:val="24"/>
              </w:rPr>
              <w:t>24小时不间断提供服务；</w:t>
            </w:r>
          </w:p>
          <w:p w14:paraId="55686A25"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）高并发服务，支持</w:t>
            </w:r>
            <w:r>
              <w:rPr>
                <w:rFonts w:ascii="宋体" w:hAnsi="宋体"/>
                <w:sz w:val="24"/>
              </w:rPr>
              <w:t>500人同时在线学习；</w:t>
            </w:r>
          </w:p>
          <w:p w14:paraId="21BD038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4）具有数据脱敏技术；</w:t>
            </w:r>
          </w:p>
          <w:p w14:paraId="6B3D3612"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5）具备完善、规范的</w:t>
            </w:r>
            <w:r>
              <w:rPr>
                <w:rFonts w:ascii="宋体" w:hAnsi="宋体" w:hint="eastAsia"/>
                <w:sz w:val="24"/>
              </w:rPr>
              <w:t>安全运维体系。</w:t>
            </w:r>
          </w:p>
          <w:p w14:paraId="26503D30"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2分，最高10分。</w:t>
            </w:r>
          </w:p>
          <w:p w14:paraId="6F481C99" w14:textId="77777777" w:rsidR="005807D2" w:rsidRDefault="009471AB">
            <w:pPr>
              <w:widowControl/>
              <w:rPr>
                <w:rFonts w:ascii="宋体" w:hAnsi="宋体" w:cs="宋体" w:hint="eastAsia"/>
                <w:kern w:val="0"/>
                <w:szCs w:val="21"/>
              </w:rPr>
            </w:pPr>
            <w:r>
              <w:rPr>
                <w:rFonts w:ascii="宋体" w:hAnsi="宋体" w:hint="eastAsia"/>
                <w:b/>
                <w:bCs/>
                <w:sz w:val="24"/>
              </w:rPr>
              <w:t>注：投标人应在投标文件中提供相关承诺，格式自拟，承诺应加盖投标人公章，否则不得分。</w:t>
            </w:r>
          </w:p>
        </w:tc>
        <w:tc>
          <w:tcPr>
            <w:tcW w:w="707" w:type="pct"/>
            <w:tcBorders>
              <w:top w:val="single" w:sz="4" w:space="0" w:color="auto"/>
              <w:left w:val="nil"/>
              <w:bottom w:val="single" w:sz="4" w:space="0" w:color="auto"/>
              <w:right w:val="single" w:sz="4" w:space="0" w:color="auto"/>
            </w:tcBorders>
            <w:noWrap/>
            <w:vAlign w:val="center"/>
          </w:tcPr>
          <w:p w14:paraId="3C7E0255"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10</w:t>
            </w:r>
          </w:p>
        </w:tc>
      </w:tr>
      <w:tr w:rsidR="005807D2" w14:paraId="371D6F62"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43C578A7"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6</w:t>
            </w:r>
          </w:p>
        </w:tc>
        <w:tc>
          <w:tcPr>
            <w:tcW w:w="904" w:type="pct"/>
            <w:tcBorders>
              <w:top w:val="single" w:sz="4" w:space="0" w:color="auto"/>
              <w:left w:val="single" w:sz="4" w:space="0" w:color="auto"/>
              <w:bottom w:val="single" w:sz="4" w:space="0" w:color="auto"/>
              <w:right w:val="single" w:sz="4" w:space="0" w:color="auto"/>
            </w:tcBorders>
            <w:vAlign w:val="center"/>
          </w:tcPr>
          <w:p w14:paraId="09B288D8" w14:textId="77777777" w:rsidR="005807D2" w:rsidRDefault="009471AB">
            <w:pPr>
              <w:widowControl/>
              <w:jc w:val="center"/>
              <w:rPr>
                <w:rFonts w:ascii="宋体" w:hAnsi="宋体" w:hint="eastAsia"/>
                <w:sz w:val="24"/>
              </w:rPr>
            </w:pPr>
            <w:r>
              <w:rPr>
                <w:rFonts w:ascii="宋体" w:hAnsi="宋体" w:hint="eastAsia"/>
                <w:sz w:val="24"/>
              </w:rPr>
              <w:t>运营团队</w:t>
            </w:r>
          </w:p>
        </w:tc>
        <w:tc>
          <w:tcPr>
            <w:tcW w:w="2965" w:type="pct"/>
            <w:tcBorders>
              <w:top w:val="single" w:sz="4" w:space="0" w:color="auto"/>
              <w:left w:val="nil"/>
              <w:bottom w:val="single" w:sz="4" w:space="0" w:color="auto"/>
              <w:right w:val="single" w:sz="4" w:space="0" w:color="auto"/>
            </w:tcBorders>
            <w:vAlign w:val="center"/>
          </w:tcPr>
          <w:p w14:paraId="213888B5" w14:textId="77777777" w:rsidR="005807D2" w:rsidRDefault="009471AB">
            <w:pPr>
              <w:spacing w:line="360" w:lineRule="auto"/>
              <w:rPr>
                <w:rFonts w:ascii="宋体" w:hAnsi="宋体" w:hint="eastAsia"/>
                <w:color w:val="FF0000"/>
                <w:sz w:val="24"/>
              </w:rPr>
            </w:pPr>
            <w:r>
              <w:rPr>
                <w:rFonts w:ascii="宋体" w:hAnsi="宋体" w:hint="eastAsia"/>
                <w:sz w:val="24"/>
              </w:rPr>
              <w:t>（</w:t>
            </w:r>
            <w:r>
              <w:rPr>
                <w:rFonts w:ascii="宋体" w:hAnsi="宋体"/>
                <w:sz w:val="24"/>
              </w:rPr>
              <w:t>1）投标人应为本项目配备专业的技术研发团队：其中，至少2</w:t>
            </w:r>
            <w:r>
              <w:rPr>
                <w:rFonts w:ascii="宋体" w:hAnsi="宋体" w:hint="eastAsia"/>
                <w:sz w:val="24"/>
              </w:rPr>
              <w:t>人持有人力资源和社会保障部系统分析师资质证书，至少</w:t>
            </w:r>
            <w:r>
              <w:rPr>
                <w:rFonts w:ascii="宋体" w:hAnsi="宋体"/>
                <w:sz w:val="24"/>
              </w:rPr>
              <w:t>2人持有人力资源和社会保障部系统架构设计师资质证书。</w:t>
            </w:r>
          </w:p>
          <w:p w14:paraId="10E1511D"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）投标人应为本项目配备专业的系统运维团队：运维服务团队不少于</w:t>
            </w:r>
            <w:r>
              <w:rPr>
                <w:rFonts w:ascii="宋体" w:hAnsi="宋体"/>
                <w:sz w:val="24"/>
              </w:rPr>
              <w:t>2</w:t>
            </w:r>
            <w:r>
              <w:rPr>
                <w:rFonts w:ascii="宋体" w:hAnsi="宋体" w:hint="eastAsia"/>
                <w:sz w:val="24"/>
              </w:rPr>
              <w:t>人，且至少</w:t>
            </w:r>
            <w:r>
              <w:rPr>
                <w:rFonts w:ascii="宋体" w:hAnsi="宋体"/>
                <w:sz w:val="24"/>
              </w:rPr>
              <w:t>2</w:t>
            </w:r>
            <w:r>
              <w:rPr>
                <w:rFonts w:ascii="宋体" w:hAnsi="宋体" w:hint="eastAsia"/>
                <w:sz w:val="24"/>
              </w:rPr>
              <w:t>人持有</w:t>
            </w:r>
            <w:r>
              <w:rPr>
                <w:rFonts w:ascii="宋体" w:hAnsi="宋体"/>
                <w:sz w:val="24"/>
              </w:rPr>
              <w:t>中国网络</w:t>
            </w:r>
            <w:r>
              <w:rPr>
                <w:rFonts w:ascii="宋体" w:hAnsi="宋体"/>
                <w:sz w:val="24"/>
              </w:rPr>
              <w:lastRenderedPageBreak/>
              <w:t>安全审查认证</w:t>
            </w:r>
            <w:r>
              <w:rPr>
                <w:rFonts w:ascii="宋体" w:hAnsi="宋体" w:hint="eastAsia"/>
                <w:sz w:val="24"/>
              </w:rPr>
              <w:t>中心颁发的信息安全管理相关资质证书。</w:t>
            </w:r>
          </w:p>
          <w:p w14:paraId="2EF1725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3）保证项目团队人员稳定性。投标人承诺在实施期间及投产后运行期间内保持项目稳定，人员年变动率小于20%</w:t>
            </w:r>
            <w:r>
              <w:rPr>
                <w:rFonts w:ascii="宋体" w:hAnsi="宋体" w:hint="eastAsia"/>
                <w:sz w:val="24"/>
              </w:rPr>
              <w:t>。</w:t>
            </w:r>
          </w:p>
          <w:p w14:paraId="7FBC6545"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2分，最高6分。</w:t>
            </w:r>
          </w:p>
          <w:p w14:paraId="7985F6F5" w14:textId="77777777" w:rsidR="005807D2" w:rsidRDefault="009471AB">
            <w:pPr>
              <w:spacing w:line="360" w:lineRule="auto"/>
              <w:rPr>
                <w:rFonts w:ascii="宋体" w:hAnsi="宋体" w:hint="eastAsia"/>
                <w:sz w:val="24"/>
              </w:rPr>
            </w:pPr>
            <w:r>
              <w:rPr>
                <w:rFonts w:ascii="宋体" w:hAnsi="宋体" w:hint="eastAsia"/>
                <w:b/>
                <w:bCs/>
                <w:sz w:val="24"/>
              </w:rPr>
              <w:t>注：需提供人员名单、资质证书复印件、投标人为团队成员社保缴纳证明及加盖投标人公章的承诺书，否则不得分。</w:t>
            </w:r>
          </w:p>
        </w:tc>
        <w:tc>
          <w:tcPr>
            <w:tcW w:w="707" w:type="pct"/>
            <w:tcBorders>
              <w:top w:val="single" w:sz="4" w:space="0" w:color="auto"/>
              <w:left w:val="nil"/>
              <w:bottom w:val="single" w:sz="4" w:space="0" w:color="auto"/>
              <w:right w:val="single" w:sz="4" w:space="0" w:color="auto"/>
            </w:tcBorders>
            <w:noWrap/>
            <w:vAlign w:val="center"/>
          </w:tcPr>
          <w:p w14:paraId="23600E9D"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lastRenderedPageBreak/>
              <w:t>6</w:t>
            </w:r>
          </w:p>
        </w:tc>
      </w:tr>
      <w:tr w:rsidR="005807D2" w14:paraId="08B1C3CD"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7F46CDFA"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7</w:t>
            </w:r>
          </w:p>
        </w:tc>
        <w:tc>
          <w:tcPr>
            <w:tcW w:w="904" w:type="pct"/>
            <w:tcBorders>
              <w:top w:val="single" w:sz="4" w:space="0" w:color="auto"/>
              <w:left w:val="single" w:sz="4" w:space="0" w:color="auto"/>
              <w:bottom w:val="single" w:sz="4" w:space="0" w:color="auto"/>
              <w:right w:val="single" w:sz="4" w:space="0" w:color="auto"/>
            </w:tcBorders>
            <w:vAlign w:val="center"/>
          </w:tcPr>
          <w:p w14:paraId="5A58E5AE" w14:textId="77777777" w:rsidR="005807D2" w:rsidRDefault="009471AB">
            <w:pPr>
              <w:widowControl/>
              <w:jc w:val="center"/>
              <w:rPr>
                <w:rFonts w:ascii="宋体" w:hAnsi="宋体" w:hint="eastAsia"/>
                <w:sz w:val="24"/>
              </w:rPr>
            </w:pPr>
            <w:r>
              <w:rPr>
                <w:rFonts w:ascii="宋体" w:hAnsi="宋体" w:hint="eastAsia"/>
                <w:sz w:val="24"/>
              </w:rPr>
              <w:t>客服承诺</w:t>
            </w:r>
          </w:p>
        </w:tc>
        <w:tc>
          <w:tcPr>
            <w:tcW w:w="2965" w:type="pct"/>
            <w:tcBorders>
              <w:top w:val="single" w:sz="4" w:space="0" w:color="auto"/>
              <w:left w:val="nil"/>
              <w:bottom w:val="single" w:sz="4" w:space="0" w:color="auto"/>
              <w:right w:val="single" w:sz="4" w:space="0" w:color="auto"/>
            </w:tcBorders>
            <w:vAlign w:val="center"/>
          </w:tcPr>
          <w:p w14:paraId="1F7039C7" w14:textId="77777777" w:rsidR="005807D2" w:rsidRDefault="009471AB">
            <w:pPr>
              <w:spacing w:line="360" w:lineRule="auto"/>
              <w:rPr>
                <w:rFonts w:ascii="宋体" w:hAnsi="宋体" w:hint="eastAsia"/>
                <w:sz w:val="24"/>
              </w:rPr>
            </w:pPr>
            <w:r>
              <w:rPr>
                <w:rFonts w:ascii="宋体" w:hAnsi="宋体" w:hint="eastAsia"/>
                <w:sz w:val="24"/>
              </w:rPr>
              <w:t>投标人需承诺以下事项：</w:t>
            </w:r>
          </w:p>
          <w:p w14:paraId="2F653A8C"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）提供多种形式的客服支持，包括电话客服、在线客服、意见反馈等；</w:t>
            </w:r>
          </w:p>
          <w:p w14:paraId="5983C9A0"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）提供完善的客服响应流程，确保及时准确的解决用户提出的问题；</w:t>
            </w:r>
          </w:p>
          <w:p w14:paraId="2FDAE4E1"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）提供呼叫中心月报，内容涵盖学员咨询问题汇总且满足电话接通率</w:t>
            </w:r>
            <w:r>
              <w:rPr>
                <w:rFonts w:ascii="宋体" w:hAnsi="宋体"/>
                <w:sz w:val="24"/>
              </w:rPr>
              <w:t>90%</w:t>
            </w:r>
            <w:r>
              <w:rPr>
                <w:rFonts w:ascii="宋体" w:hAnsi="宋体" w:hint="eastAsia"/>
                <w:sz w:val="24"/>
              </w:rPr>
              <w:t>以上；</w:t>
            </w:r>
          </w:p>
          <w:p w14:paraId="7B8B58D6"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4</w:t>
            </w:r>
            <w:r>
              <w:rPr>
                <w:rFonts w:ascii="宋体" w:hAnsi="宋体" w:hint="eastAsia"/>
                <w:sz w:val="24"/>
              </w:rPr>
              <w:t>）拥有高质量的客服团队，专门负责培训项目的客服工作。</w:t>
            </w:r>
          </w:p>
          <w:p w14:paraId="2BDC066D"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2分，最高8分。</w:t>
            </w:r>
          </w:p>
          <w:p w14:paraId="32EF40AA" w14:textId="77777777" w:rsidR="005807D2" w:rsidRDefault="009471AB">
            <w:pPr>
              <w:spacing w:line="360" w:lineRule="auto"/>
              <w:rPr>
                <w:rFonts w:ascii="宋体" w:hAnsi="宋体" w:hint="eastAsia"/>
                <w:sz w:val="24"/>
              </w:rPr>
            </w:pPr>
            <w:r>
              <w:rPr>
                <w:rFonts w:ascii="宋体" w:hAnsi="宋体" w:hint="eastAsia"/>
                <w:b/>
                <w:bCs/>
                <w:sz w:val="24"/>
              </w:rPr>
              <w:t>注：需要提供加盖投标人公章的承诺书，否则不得分。</w:t>
            </w:r>
          </w:p>
        </w:tc>
        <w:tc>
          <w:tcPr>
            <w:tcW w:w="707" w:type="pct"/>
            <w:tcBorders>
              <w:top w:val="single" w:sz="4" w:space="0" w:color="auto"/>
              <w:left w:val="nil"/>
              <w:bottom w:val="single" w:sz="4" w:space="0" w:color="auto"/>
              <w:right w:val="single" w:sz="4" w:space="0" w:color="auto"/>
            </w:tcBorders>
            <w:noWrap/>
            <w:vAlign w:val="center"/>
          </w:tcPr>
          <w:p w14:paraId="1F909506"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8</w:t>
            </w:r>
          </w:p>
        </w:tc>
      </w:tr>
      <w:tr w:rsidR="005807D2" w14:paraId="35648D01"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26B140ED"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8</w:t>
            </w:r>
          </w:p>
        </w:tc>
        <w:tc>
          <w:tcPr>
            <w:tcW w:w="904" w:type="pct"/>
            <w:tcBorders>
              <w:top w:val="single" w:sz="4" w:space="0" w:color="auto"/>
              <w:left w:val="single" w:sz="4" w:space="0" w:color="auto"/>
              <w:bottom w:val="single" w:sz="4" w:space="0" w:color="auto"/>
              <w:right w:val="single" w:sz="4" w:space="0" w:color="auto"/>
            </w:tcBorders>
            <w:vAlign w:val="center"/>
          </w:tcPr>
          <w:p w14:paraId="79149970" w14:textId="77777777" w:rsidR="005807D2" w:rsidRDefault="009471AB">
            <w:pPr>
              <w:widowControl/>
              <w:jc w:val="center"/>
              <w:rPr>
                <w:rFonts w:ascii="宋体" w:hAnsi="宋体" w:hint="eastAsia"/>
                <w:sz w:val="24"/>
              </w:rPr>
            </w:pPr>
            <w:r>
              <w:rPr>
                <w:rFonts w:ascii="宋体" w:hAnsi="宋体" w:hint="eastAsia"/>
                <w:sz w:val="24"/>
              </w:rPr>
              <w:t>项目衔接承诺</w:t>
            </w:r>
          </w:p>
        </w:tc>
        <w:tc>
          <w:tcPr>
            <w:tcW w:w="2965" w:type="pct"/>
            <w:tcBorders>
              <w:top w:val="single" w:sz="4" w:space="0" w:color="auto"/>
              <w:left w:val="nil"/>
              <w:bottom w:val="single" w:sz="4" w:space="0" w:color="auto"/>
              <w:right w:val="single" w:sz="4" w:space="0" w:color="auto"/>
            </w:tcBorders>
            <w:vAlign w:val="center"/>
          </w:tcPr>
          <w:p w14:paraId="264F599F" w14:textId="77777777" w:rsidR="005807D2" w:rsidRDefault="009471AB">
            <w:pPr>
              <w:spacing w:line="360" w:lineRule="auto"/>
              <w:rPr>
                <w:rFonts w:ascii="宋体" w:hAnsi="宋体" w:hint="eastAsia"/>
                <w:sz w:val="24"/>
              </w:rPr>
            </w:pPr>
            <w:r>
              <w:rPr>
                <w:rFonts w:ascii="宋体" w:hAnsi="宋体" w:hint="eastAsia"/>
                <w:sz w:val="24"/>
              </w:rPr>
              <w:t>投标人需承诺以下事项：</w:t>
            </w:r>
          </w:p>
          <w:p w14:paraId="4D2DED05" w14:textId="77777777" w:rsidR="005807D2" w:rsidRDefault="009471AB">
            <w:pPr>
              <w:spacing w:line="360" w:lineRule="auto"/>
              <w:rPr>
                <w:rFonts w:ascii="宋体" w:hAnsi="宋体" w:hint="eastAsia"/>
                <w:sz w:val="24"/>
              </w:rPr>
            </w:pPr>
            <w:r>
              <w:rPr>
                <w:rFonts w:ascii="宋体" w:hAnsi="宋体"/>
                <w:sz w:val="24"/>
              </w:rPr>
              <w:t>1）</w:t>
            </w:r>
            <w:r>
              <w:rPr>
                <w:rFonts w:ascii="宋体" w:hAnsi="宋体" w:hint="eastAsia"/>
                <w:sz w:val="24"/>
              </w:rPr>
              <w:t>承诺承接过往</w:t>
            </w:r>
            <w:r>
              <w:rPr>
                <w:rFonts w:ascii="宋体" w:hAnsi="宋体"/>
                <w:sz w:val="24"/>
              </w:rPr>
              <w:t>2026年运营平台所有数据，包括已录制课程，登记注册学员信息，学员账号、学习进度等</w:t>
            </w:r>
            <w:r>
              <w:rPr>
                <w:rFonts w:ascii="宋体" w:hAnsi="宋体" w:hint="eastAsia"/>
                <w:sz w:val="24"/>
              </w:rPr>
              <w:t>，得</w:t>
            </w:r>
            <w:r>
              <w:rPr>
                <w:rFonts w:ascii="宋体" w:hAnsi="宋体"/>
                <w:sz w:val="24"/>
              </w:rPr>
              <w:t>4分。</w:t>
            </w:r>
          </w:p>
          <w:p w14:paraId="75EAC4DC" w14:textId="77777777" w:rsidR="005807D2" w:rsidRDefault="009471AB">
            <w:pPr>
              <w:spacing w:line="360" w:lineRule="auto"/>
              <w:rPr>
                <w:rFonts w:ascii="宋体" w:hAnsi="宋体" w:hint="eastAsia"/>
                <w:sz w:val="24"/>
              </w:rPr>
            </w:pPr>
            <w:r>
              <w:rPr>
                <w:rFonts w:ascii="宋体" w:hAnsi="宋体"/>
                <w:sz w:val="24"/>
              </w:rPr>
              <w:t>2）</w:t>
            </w:r>
            <w:r>
              <w:rPr>
                <w:rFonts w:ascii="宋体" w:hAnsi="宋体" w:hint="eastAsia"/>
                <w:sz w:val="24"/>
              </w:rPr>
              <w:t>承诺无缝衔接现有平台，让学员、机构无感过渡，得</w:t>
            </w:r>
            <w:r>
              <w:rPr>
                <w:rFonts w:ascii="宋体" w:hAnsi="宋体"/>
                <w:sz w:val="24"/>
              </w:rPr>
              <w:t>3分。</w:t>
            </w:r>
          </w:p>
          <w:p w14:paraId="4A8F2947" w14:textId="77777777" w:rsidR="005807D2" w:rsidRDefault="009471AB">
            <w:pPr>
              <w:spacing w:line="360" w:lineRule="auto"/>
              <w:rPr>
                <w:rFonts w:ascii="宋体" w:hAnsi="宋体" w:hint="eastAsia"/>
                <w:sz w:val="24"/>
              </w:rPr>
            </w:pPr>
            <w:r>
              <w:rPr>
                <w:rFonts w:ascii="宋体" w:hAnsi="宋体"/>
                <w:sz w:val="24"/>
              </w:rPr>
              <w:t>3）</w:t>
            </w:r>
            <w:r>
              <w:rPr>
                <w:rFonts w:ascii="宋体" w:hAnsi="宋体" w:hint="eastAsia"/>
                <w:sz w:val="24"/>
              </w:rPr>
              <w:t>承诺一个月内完成项目系统搭建及数据迁移，得</w:t>
            </w:r>
            <w:r>
              <w:rPr>
                <w:rFonts w:ascii="宋体" w:hAnsi="宋体"/>
                <w:sz w:val="24"/>
              </w:rPr>
              <w:t>3分。</w:t>
            </w:r>
          </w:p>
          <w:p w14:paraId="712F5E49" w14:textId="77777777" w:rsidR="005807D2" w:rsidRDefault="009471AB">
            <w:pPr>
              <w:spacing w:line="360" w:lineRule="auto"/>
              <w:rPr>
                <w:rFonts w:ascii="宋体" w:hAnsi="宋体" w:hint="eastAsia"/>
                <w:sz w:val="24"/>
              </w:rPr>
            </w:pPr>
            <w:r>
              <w:rPr>
                <w:rFonts w:ascii="宋体" w:hAnsi="宋体" w:hint="eastAsia"/>
                <w:sz w:val="24"/>
              </w:rPr>
              <w:t>本项满分</w:t>
            </w:r>
            <w:r>
              <w:rPr>
                <w:rFonts w:ascii="宋体" w:hAnsi="宋体"/>
                <w:sz w:val="24"/>
              </w:rPr>
              <w:t>10</w:t>
            </w:r>
            <w:r>
              <w:rPr>
                <w:rFonts w:ascii="宋体" w:hAnsi="宋体" w:hint="eastAsia"/>
                <w:sz w:val="24"/>
              </w:rPr>
              <w:t>分。</w:t>
            </w:r>
          </w:p>
          <w:p w14:paraId="4140FA06" w14:textId="77777777" w:rsidR="005807D2" w:rsidRDefault="009471AB">
            <w:pPr>
              <w:spacing w:line="360" w:lineRule="auto"/>
              <w:rPr>
                <w:rFonts w:ascii="宋体" w:hAnsi="宋体" w:hint="eastAsia"/>
                <w:sz w:val="24"/>
              </w:rPr>
            </w:pPr>
            <w:r>
              <w:rPr>
                <w:rFonts w:ascii="宋体" w:hAnsi="宋体" w:hint="eastAsia"/>
                <w:b/>
                <w:bCs/>
                <w:sz w:val="24"/>
              </w:rPr>
              <w:lastRenderedPageBreak/>
              <w:t>注：需要提供加盖投标人公章的承诺书，否则不得分，如有项目迁移案例可加盖公章提供。</w:t>
            </w:r>
          </w:p>
        </w:tc>
        <w:tc>
          <w:tcPr>
            <w:tcW w:w="707" w:type="pct"/>
            <w:tcBorders>
              <w:top w:val="single" w:sz="4" w:space="0" w:color="auto"/>
              <w:left w:val="nil"/>
              <w:bottom w:val="single" w:sz="4" w:space="0" w:color="auto"/>
              <w:right w:val="single" w:sz="4" w:space="0" w:color="auto"/>
            </w:tcBorders>
            <w:noWrap/>
            <w:vAlign w:val="center"/>
          </w:tcPr>
          <w:p w14:paraId="74C49A68"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lastRenderedPageBreak/>
              <w:t>10</w:t>
            </w:r>
          </w:p>
        </w:tc>
      </w:tr>
    </w:tbl>
    <w:p w14:paraId="6D8237B4" w14:textId="77777777" w:rsidR="005807D2" w:rsidRDefault="005807D2">
      <w:pPr>
        <w:snapToGrid w:val="0"/>
        <w:spacing w:line="360" w:lineRule="auto"/>
        <w:jc w:val="left"/>
        <w:rPr>
          <w:rFonts w:ascii="宋体" w:hAnsi="宋体" w:hint="eastAsia"/>
          <w:color w:val="000000"/>
          <w:spacing w:val="10"/>
          <w:szCs w:val="21"/>
        </w:rPr>
      </w:pPr>
    </w:p>
    <w:p w14:paraId="379FD426" w14:textId="77777777" w:rsidR="005807D2" w:rsidRDefault="009471AB">
      <w:pPr>
        <w:rPr>
          <w:rFonts w:ascii="宋体" w:hAnsi="宋体" w:hint="eastAsia"/>
          <w:color w:val="000000"/>
          <w:spacing w:val="10"/>
          <w:szCs w:val="21"/>
        </w:rPr>
      </w:pPr>
      <w:r>
        <w:rPr>
          <w:rFonts w:ascii="宋体" w:hAnsi="宋体"/>
          <w:color w:val="000000"/>
          <w:spacing w:val="10"/>
          <w:szCs w:val="21"/>
        </w:rPr>
        <w:t>1</w:t>
      </w:r>
      <w:r>
        <w:rPr>
          <w:rFonts w:ascii="宋体" w:hAnsi="宋体" w:hint="eastAsia"/>
          <w:color w:val="000000"/>
          <w:spacing w:val="10"/>
          <w:szCs w:val="21"/>
        </w:rPr>
        <w:t>、每一评分项均不重复得分；</w:t>
      </w:r>
    </w:p>
    <w:p w14:paraId="099A950B" w14:textId="77777777" w:rsidR="005807D2" w:rsidRDefault="009471AB">
      <w:pPr>
        <w:snapToGrid w:val="0"/>
        <w:spacing w:line="360" w:lineRule="auto"/>
        <w:jc w:val="left"/>
        <w:rPr>
          <w:rFonts w:ascii="宋体" w:hAnsi="宋体" w:hint="eastAsia"/>
          <w:color w:val="000000"/>
          <w:spacing w:val="10"/>
          <w:szCs w:val="21"/>
        </w:rPr>
      </w:pPr>
      <w:r>
        <w:rPr>
          <w:rFonts w:ascii="宋体" w:hAnsi="宋体"/>
          <w:color w:val="000000"/>
          <w:spacing w:val="10"/>
          <w:szCs w:val="21"/>
        </w:rPr>
        <w:t>2</w:t>
      </w:r>
      <w:r>
        <w:rPr>
          <w:rFonts w:ascii="宋体" w:hAnsi="宋体" w:hint="eastAsia"/>
          <w:color w:val="000000"/>
          <w:spacing w:val="10"/>
          <w:szCs w:val="21"/>
        </w:rPr>
        <w:t>、因具有资质、证书等原因得分的，响应人须提交清晰的资质或证书的原件扫描复印件（其他证明文件无效），否则不予得分；</w:t>
      </w:r>
    </w:p>
    <w:p w14:paraId="0A54754E" w14:textId="77777777" w:rsidR="005807D2" w:rsidRDefault="005807D2">
      <w:pPr>
        <w:rPr>
          <w:rFonts w:ascii="宋体" w:hAnsi="宋体" w:hint="eastAsia"/>
          <w:color w:val="000000"/>
          <w:spacing w:val="10"/>
          <w:sz w:val="24"/>
          <w:szCs w:val="24"/>
        </w:rPr>
      </w:pPr>
    </w:p>
    <w:p w14:paraId="2D5AAF1B" w14:textId="77777777" w:rsidR="00E26B39" w:rsidRDefault="00E26B39">
      <w:pPr>
        <w:rPr>
          <w:rFonts w:ascii="宋体" w:hAnsi="宋体" w:hint="eastAsia"/>
          <w:color w:val="000000"/>
          <w:spacing w:val="10"/>
          <w:sz w:val="24"/>
          <w:szCs w:val="24"/>
        </w:rPr>
      </w:pPr>
    </w:p>
    <w:p w14:paraId="11E6F2E7" w14:textId="77777777" w:rsidR="00E26B39" w:rsidRDefault="00E26B39">
      <w:pPr>
        <w:rPr>
          <w:rFonts w:ascii="宋体" w:hAnsi="宋体" w:hint="eastAsia"/>
          <w:color w:val="000000"/>
          <w:spacing w:val="10"/>
          <w:sz w:val="24"/>
          <w:szCs w:val="24"/>
        </w:rPr>
      </w:pPr>
    </w:p>
    <w:p w14:paraId="209DA8DB" w14:textId="77777777" w:rsidR="00E26B39" w:rsidRDefault="00E26B39">
      <w:pPr>
        <w:rPr>
          <w:rFonts w:ascii="宋体" w:hAnsi="宋体" w:hint="eastAsia"/>
          <w:color w:val="000000"/>
          <w:spacing w:val="10"/>
          <w:sz w:val="24"/>
          <w:szCs w:val="24"/>
        </w:rPr>
      </w:pPr>
    </w:p>
    <w:p w14:paraId="14F58625" w14:textId="77777777" w:rsidR="00E26B39" w:rsidRDefault="00E26B39">
      <w:pPr>
        <w:rPr>
          <w:rFonts w:ascii="宋体" w:hAnsi="宋体" w:hint="eastAsia"/>
          <w:color w:val="000000"/>
          <w:spacing w:val="10"/>
          <w:sz w:val="24"/>
          <w:szCs w:val="24"/>
        </w:rPr>
      </w:pPr>
    </w:p>
    <w:p w14:paraId="57A7B154" w14:textId="77777777" w:rsidR="00E26B39" w:rsidRDefault="00E26B39">
      <w:pPr>
        <w:rPr>
          <w:rFonts w:ascii="宋体" w:hAnsi="宋体" w:hint="eastAsia"/>
          <w:color w:val="000000"/>
          <w:spacing w:val="10"/>
          <w:sz w:val="24"/>
          <w:szCs w:val="24"/>
        </w:rPr>
      </w:pPr>
    </w:p>
    <w:p w14:paraId="6A6BB0ED" w14:textId="77777777" w:rsidR="00E26B39" w:rsidRDefault="00E26B39">
      <w:pPr>
        <w:rPr>
          <w:rFonts w:ascii="宋体" w:hAnsi="宋体" w:hint="eastAsia"/>
          <w:color w:val="000000"/>
          <w:spacing w:val="10"/>
          <w:sz w:val="24"/>
          <w:szCs w:val="24"/>
        </w:rPr>
      </w:pPr>
    </w:p>
    <w:p w14:paraId="0B160A74" w14:textId="77777777" w:rsidR="00E26B39" w:rsidRDefault="00E26B39">
      <w:pPr>
        <w:rPr>
          <w:rFonts w:ascii="宋体" w:hAnsi="宋体" w:hint="eastAsia"/>
          <w:color w:val="000000"/>
          <w:spacing w:val="10"/>
          <w:sz w:val="24"/>
          <w:szCs w:val="24"/>
        </w:rPr>
      </w:pPr>
    </w:p>
    <w:p w14:paraId="5F01F5FD" w14:textId="77777777" w:rsidR="00E26B39" w:rsidRDefault="00E26B39">
      <w:pPr>
        <w:rPr>
          <w:rFonts w:ascii="宋体" w:hAnsi="宋体" w:hint="eastAsia"/>
          <w:color w:val="000000"/>
          <w:spacing w:val="10"/>
          <w:sz w:val="24"/>
          <w:szCs w:val="24"/>
        </w:rPr>
      </w:pPr>
    </w:p>
    <w:p w14:paraId="5B10AA42" w14:textId="77777777" w:rsidR="00E26B39" w:rsidRDefault="00E26B39">
      <w:pPr>
        <w:rPr>
          <w:rFonts w:ascii="宋体" w:hAnsi="宋体" w:hint="eastAsia"/>
          <w:color w:val="000000"/>
          <w:spacing w:val="10"/>
          <w:sz w:val="24"/>
          <w:szCs w:val="24"/>
        </w:rPr>
      </w:pPr>
    </w:p>
    <w:p w14:paraId="7633E52C" w14:textId="77777777" w:rsidR="00E26B39" w:rsidRDefault="00E26B39">
      <w:pPr>
        <w:rPr>
          <w:rFonts w:ascii="宋体" w:hAnsi="宋体" w:hint="eastAsia"/>
          <w:color w:val="000000"/>
          <w:spacing w:val="10"/>
          <w:sz w:val="24"/>
          <w:szCs w:val="24"/>
        </w:rPr>
      </w:pPr>
    </w:p>
    <w:p w14:paraId="527574E9" w14:textId="77777777" w:rsidR="00E26B39" w:rsidRDefault="00E26B39">
      <w:pPr>
        <w:rPr>
          <w:rFonts w:ascii="宋体" w:hAnsi="宋体" w:hint="eastAsia"/>
          <w:color w:val="000000"/>
          <w:spacing w:val="10"/>
          <w:sz w:val="24"/>
          <w:szCs w:val="24"/>
        </w:rPr>
      </w:pPr>
    </w:p>
    <w:p w14:paraId="1702A577" w14:textId="77777777" w:rsidR="00E26B39" w:rsidRDefault="00E26B39">
      <w:pPr>
        <w:rPr>
          <w:rFonts w:ascii="宋体" w:hAnsi="宋体" w:hint="eastAsia"/>
          <w:color w:val="000000"/>
          <w:spacing w:val="10"/>
          <w:sz w:val="24"/>
          <w:szCs w:val="24"/>
        </w:rPr>
      </w:pPr>
    </w:p>
    <w:p w14:paraId="217B7694" w14:textId="77777777" w:rsidR="00E26B39" w:rsidRDefault="00E26B39">
      <w:pPr>
        <w:rPr>
          <w:rFonts w:ascii="宋体" w:hAnsi="宋体" w:hint="eastAsia"/>
          <w:color w:val="000000"/>
          <w:spacing w:val="10"/>
          <w:sz w:val="24"/>
          <w:szCs w:val="24"/>
        </w:rPr>
      </w:pPr>
    </w:p>
    <w:p w14:paraId="1F99EF29" w14:textId="77777777" w:rsidR="00E26B39" w:rsidRDefault="00E26B39">
      <w:pPr>
        <w:rPr>
          <w:rFonts w:ascii="宋体" w:hAnsi="宋体" w:hint="eastAsia"/>
          <w:color w:val="000000"/>
          <w:spacing w:val="10"/>
          <w:sz w:val="24"/>
          <w:szCs w:val="24"/>
        </w:rPr>
      </w:pPr>
    </w:p>
    <w:p w14:paraId="072A40F5" w14:textId="77777777" w:rsidR="00E26B39" w:rsidRDefault="00E26B39">
      <w:pPr>
        <w:rPr>
          <w:rFonts w:ascii="宋体" w:hAnsi="宋体" w:hint="eastAsia"/>
          <w:color w:val="000000"/>
          <w:spacing w:val="10"/>
          <w:sz w:val="24"/>
          <w:szCs w:val="24"/>
        </w:rPr>
      </w:pPr>
    </w:p>
    <w:p w14:paraId="64AAF1CD" w14:textId="77777777" w:rsidR="00E26B39" w:rsidRDefault="00E26B39">
      <w:pPr>
        <w:rPr>
          <w:rFonts w:ascii="宋体" w:hAnsi="宋体" w:hint="eastAsia"/>
          <w:color w:val="000000"/>
          <w:spacing w:val="10"/>
          <w:sz w:val="24"/>
          <w:szCs w:val="24"/>
        </w:rPr>
      </w:pPr>
    </w:p>
    <w:p w14:paraId="002181B4" w14:textId="77777777" w:rsidR="00E26B39" w:rsidRDefault="00E26B39">
      <w:pPr>
        <w:rPr>
          <w:rFonts w:ascii="宋体" w:hAnsi="宋体" w:hint="eastAsia"/>
          <w:color w:val="000000"/>
          <w:spacing w:val="10"/>
          <w:sz w:val="24"/>
          <w:szCs w:val="24"/>
        </w:rPr>
      </w:pPr>
    </w:p>
    <w:p w14:paraId="6FC2314E" w14:textId="77777777" w:rsidR="00E26B39" w:rsidRDefault="00E26B39">
      <w:pPr>
        <w:rPr>
          <w:rFonts w:ascii="宋体" w:hAnsi="宋体" w:hint="eastAsia"/>
          <w:color w:val="000000"/>
          <w:spacing w:val="10"/>
          <w:sz w:val="24"/>
          <w:szCs w:val="24"/>
        </w:rPr>
      </w:pPr>
    </w:p>
    <w:p w14:paraId="47B701B6" w14:textId="77777777" w:rsidR="00E26B39" w:rsidRDefault="00E26B39">
      <w:pPr>
        <w:rPr>
          <w:rFonts w:ascii="宋体" w:hAnsi="宋体" w:hint="eastAsia"/>
          <w:color w:val="000000"/>
          <w:spacing w:val="10"/>
          <w:sz w:val="24"/>
          <w:szCs w:val="24"/>
        </w:rPr>
      </w:pPr>
    </w:p>
    <w:p w14:paraId="159DC242" w14:textId="77777777" w:rsidR="00E26B39" w:rsidRDefault="00E26B39">
      <w:pPr>
        <w:rPr>
          <w:rFonts w:ascii="宋体" w:hAnsi="宋体" w:hint="eastAsia"/>
          <w:color w:val="000000"/>
          <w:spacing w:val="10"/>
          <w:sz w:val="24"/>
          <w:szCs w:val="24"/>
        </w:rPr>
      </w:pPr>
    </w:p>
    <w:p w14:paraId="7D5E2F17" w14:textId="77777777" w:rsidR="00E26B39" w:rsidRDefault="00E26B39">
      <w:pPr>
        <w:rPr>
          <w:rFonts w:ascii="宋体" w:hAnsi="宋体" w:hint="eastAsia"/>
          <w:color w:val="000000"/>
          <w:spacing w:val="10"/>
          <w:sz w:val="24"/>
          <w:szCs w:val="24"/>
        </w:rPr>
      </w:pPr>
    </w:p>
    <w:p w14:paraId="6B3D1ECB" w14:textId="77777777" w:rsidR="00E26B39" w:rsidRDefault="00E26B39">
      <w:pPr>
        <w:rPr>
          <w:rFonts w:ascii="宋体" w:hAnsi="宋体" w:hint="eastAsia"/>
          <w:color w:val="000000"/>
          <w:spacing w:val="10"/>
          <w:sz w:val="24"/>
          <w:szCs w:val="24"/>
        </w:rPr>
      </w:pPr>
    </w:p>
    <w:p w14:paraId="1CA5EF83" w14:textId="77777777" w:rsidR="00E26B39" w:rsidRDefault="00E26B39">
      <w:pPr>
        <w:rPr>
          <w:rFonts w:ascii="宋体" w:hAnsi="宋体" w:hint="eastAsia"/>
          <w:color w:val="000000"/>
          <w:spacing w:val="10"/>
          <w:sz w:val="24"/>
          <w:szCs w:val="24"/>
        </w:rPr>
      </w:pPr>
    </w:p>
    <w:p w14:paraId="14A074E9" w14:textId="77777777" w:rsidR="00E26B39" w:rsidRDefault="00E26B39">
      <w:pPr>
        <w:rPr>
          <w:rFonts w:ascii="宋体" w:hAnsi="宋体" w:hint="eastAsia"/>
          <w:color w:val="000000"/>
          <w:spacing w:val="10"/>
          <w:sz w:val="24"/>
          <w:szCs w:val="24"/>
        </w:rPr>
      </w:pPr>
    </w:p>
    <w:p w14:paraId="3FF5567F" w14:textId="77777777" w:rsidR="00E26B39" w:rsidRDefault="00E26B39">
      <w:pPr>
        <w:rPr>
          <w:rFonts w:ascii="宋体" w:hAnsi="宋体" w:hint="eastAsia"/>
          <w:color w:val="000000"/>
          <w:spacing w:val="10"/>
          <w:sz w:val="24"/>
          <w:szCs w:val="24"/>
        </w:rPr>
      </w:pPr>
    </w:p>
    <w:p w14:paraId="3109C57D" w14:textId="77777777" w:rsidR="00E26B39" w:rsidRDefault="00E26B39">
      <w:pPr>
        <w:rPr>
          <w:rFonts w:ascii="宋体" w:hAnsi="宋体" w:hint="eastAsia"/>
          <w:color w:val="000000"/>
          <w:spacing w:val="10"/>
          <w:sz w:val="24"/>
          <w:szCs w:val="24"/>
        </w:rPr>
      </w:pPr>
    </w:p>
    <w:p w14:paraId="556032BA" w14:textId="77777777" w:rsidR="00E26B39" w:rsidRDefault="00E26B39">
      <w:pPr>
        <w:rPr>
          <w:rFonts w:ascii="宋体" w:hAnsi="宋体" w:hint="eastAsia"/>
          <w:color w:val="000000"/>
          <w:spacing w:val="10"/>
          <w:sz w:val="24"/>
          <w:szCs w:val="24"/>
        </w:rPr>
      </w:pPr>
    </w:p>
    <w:p w14:paraId="604A9F41" w14:textId="77777777" w:rsidR="00E26B39" w:rsidRDefault="00E26B39">
      <w:pPr>
        <w:rPr>
          <w:rFonts w:ascii="宋体" w:hAnsi="宋体" w:hint="eastAsia"/>
          <w:color w:val="000000"/>
          <w:spacing w:val="10"/>
          <w:sz w:val="24"/>
          <w:szCs w:val="24"/>
        </w:rPr>
      </w:pPr>
    </w:p>
    <w:p w14:paraId="21D62D5F" w14:textId="77777777" w:rsidR="00E26B39" w:rsidRDefault="00E26B39">
      <w:pPr>
        <w:rPr>
          <w:rFonts w:ascii="宋体" w:hAnsi="宋体" w:hint="eastAsia"/>
          <w:color w:val="000000"/>
          <w:spacing w:val="10"/>
          <w:sz w:val="24"/>
          <w:szCs w:val="24"/>
        </w:rPr>
      </w:pPr>
    </w:p>
    <w:p w14:paraId="3AC8D630" w14:textId="77777777" w:rsidR="00E26B39" w:rsidRDefault="00E26B39">
      <w:pPr>
        <w:rPr>
          <w:rFonts w:ascii="宋体" w:hAnsi="宋体" w:hint="eastAsia"/>
          <w:color w:val="000000"/>
          <w:spacing w:val="10"/>
          <w:sz w:val="24"/>
          <w:szCs w:val="24"/>
        </w:rPr>
      </w:pPr>
    </w:p>
    <w:p w14:paraId="045047B7" w14:textId="77777777" w:rsidR="00E26B39" w:rsidRDefault="00E26B39">
      <w:pPr>
        <w:rPr>
          <w:rFonts w:ascii="宋体" w:hAnsi="宋体" w:hint="eastAsia"/>
          <w:color w:val="000000"/>
          <w:spacing w:val="10"/>
          <w:sz w:val="24"/>
          <w:szCs w:val="24"/>
        </w:rPr>
      </w:pPr>
    </w:p>
    <w:p w14:paraId="10300F64" w14:textId="77777777" w:rsidR="00E26B39" w:rsidRDefault="00E26B39">
      <w:pPr>
        <w:rPr>
          <w:rFonts w:ascii="宋体" w:hAnsi="宋体" w:hint="eastAsia"/>
          <w:color w:val="000000"/>
          <w:spacing w:val="10"/>
          <w:sz w:val="24"/>
          <w:szCs w:val="24"/>
        </w:rPr>
      </w:pPr>
    </w:p>
    <w:p w14:paraId="73DD552B" w14:textId="77777777" w:rsidR="00E26B39" w:rsidRDefault="00E26B39">
      <w:pPr>
        <w:rPr>
          <w:rFonts w:ascii="宋体" w:hAnsi="宋体" w:hint="eastAsia"/>
          <w:color w:val="000000"/>
          <w:spacing w:val="10"/>
          <w:sz w:val="24"/>
          <w:szCs w:val="24"/>
        </w:rPr>
      </w:pPr>
    </w:p>
    <w:p w14:paraId="1B4F8B3C" w14:textId="77777777" w:rsidR="00E26B39" w:rsidRDefault="00E26B39">
      <w:pPr>
        <w:rPr>
          <w:rFonts w:ascii="宋体" w:hAnsi="宋体" w:hint="eastAsia"/>
          <w:color w:val="000000"/>
          <w:spacing w:val="10"/>
          <w:sz w:val="24"/>
          <w:szCs w:val="24"/>
        </w:rPr>
      </w:pPr>
    </w:p>
    <w:p w14:paraId="6524EE8D" w14:textId="77777777" w:rsidR="005807D2" w:rsidRDefault="005807D2">
      <w:pPr>
        <w:rPr>
          <w:rFonts w:ascii="宋体" w:hAnsi="宋体" w:hint="eastAsia"/>
          <w:color w:val="000000"/>
          <w:spacing w:val="10"/>
          <w:sz w:val="24"/>
          <w:szCs w:val="24"/>
        </w:rPr>
      </w:pPr>
    </w:p>
    <w:p w14:paraId="54E0806C" w14:textId="77777777" w:rsidR="005807D2" w:rsidRDefault="009471AB">
      <w:pPr>
        <w:rPr>
          <w:rFonts w:ascii="宋体" w:hAnsi="宋体" w:hint="eastAsia"/>
          <w:color w:val="000000"/>
          <w:sz w:val="24"/>
          <w:szCs w:val="24"/>
        </w:rPr>
      </w:pPr>
      <w:bookmarkStart w:id="18" w:name="_Hlk190450626"/>
      <w:bookmarkStart w:id="19" w:name="_Hlk190450538"/>
      <w:r>
        <w:rPr>
          <w:rFonts w:ascii="宋体" w:hAnsi="宋体" w:hint="eastAsia"/>
          <w:color w:val="000000"/>
          <w:sz w:val="24"/>
          <w:szCs w:val="24"/>
        </w:rPr>
        <w:lastRenderedPageBreak/>
        <w:t>附件四：信用中国查询方式</w:t>
      </w:r>
    </w:p>
    <w:bookmarkEnd w:id="18"/>
    <w:p w14:paraId="43AB89F9" w14:textId="77777777" w:rsidR="005807D2" w:rsidRDefault="005807D2">
      <w:pPr>
        <w:tabs>
          <w:tab w:val="left" w:pos="425"/>
        </w:tabs>
        <w:adjustRightInd w:val="0"/>
        <w:spacing w:line="360" w:lineRule="auto"/>
        <w:ind w:firstLineChars="200" w:firstLine="480"/>
        <w:outlineLvl w:val="1"/>
        <w:rPr>
          <w:rFonts w:ascii="宋体" w:hAnsi="宋体" w:cs="宋体" w:hint="eastAsia"/>
          <w:snapToGrid w:val="0"/>
          <w:sz w:val="24"/>
          <w:szCs w:val="24"/>
        </w:rPr>
      </w:pPr>
    </w:p>
    <w:p w14:paraId="26D8EE06" w14:textId="77777777" w:rsidR="005807D2" w:rsidRDefault="009471AB">
      <w:pPr>
        <w:tabs>
          <w:tab w:val="left" w:pos="425"/>
        </w:tabs>
        <w:adjustRightInd w:val="0"/>
        <w:spacing w:line="360" w:lineRule="auto"/>
        <w:ind w:firstLineChars="200" w:firstLine="480"/>
        <w:outlineLvl w:val="1"/>
        <w:rPr>
          <w:rFonts w:ascii="宋体" w:hAnsi="宋体" w:cs="宋体" w:hint="eastAsia"/>
          <w:snapToGrid w:val="0"/>
          <w:sz w:val="24"/>
          <w:szCs w:val="24"/>
        </w:rPr>
      </w:pPr>
      <w:r>
        <w:rPr>
          <w:rFonts w:ascii="宋体" w:hAnsi="宋体" w:cs="宋体" w:hint="eastAsia"/>
          <w:snapToGrid w:val="0"/>
          <w:sz w:val="24"/>
          <w:szCs w:val="24"/>
        </w:rPr>
        <w:t>响应人未被“信用中国”网站（</w:t>
      </w:r>
      <w:r>
        <w:rPr>
          <w:rFonts w:ascii="宋体" w:hAnsi="宋体" w:cs="宋体"/>
          <w:snapToGrid w:val="0"/>
          <w:sz w:val="24"/>
          <w:szCs w:val="24"/>
        </w:rPr>
        <w:t>www.creditchina.gov.cn）列入失信被执行人、重大税收违法失信主体、政府采购严重违法失信行为记录名单。</w:t>
      </w:r>
    </w:p>
    <w:p w14:paraId="6B302A7A" w14:textId="77777777" w:rsidR="005807D2" w:rsidRDefault="009471AB">
      <w:pPr>
        <w:tabs>
          <w:tab w:val="left" w:pos="425"/>
        </w:tabs>
        <w:adjustRightInd w:val="0"/>
        <w:spacing w:line="360" w:lineRule="auto"/>
        <w:ind w:firstLineChars="200" w:firstLine="480"/>
        <w:outlineLvl w:val="1"/>
        <w:rPr>
          <w:rFonts w:ascii="宋体" w:hAnsi="宋体" w:cs="宋体" w:hint="eastAsia"/>
          <w:snapToGrid w:val="0"/>
          <w:sz w:val="24"/>
          <w:szCs w:val="24"/>
        </w:rPr>
      </w:pPr>
      <w:r>
        <w:rPr>
          <w:rFonts w:ascii="宋体" w:hAnsi="宋体" w:cs="宋体" w:hint="eastAsia"/>
          <w:snapToGrid w:val="0"/>
          <w:sz w:val="24"/>
          <w:szCs w:val="24"/>
        </w:rPr>
        <w:t>响应人须提供</w:t>
      </w:r>
      <w:bookmarkStart w:id="20" w:name="_Hlk227855669"/>
      <w:r>
        <w:rPr>
          <w:rFonts w:ascii="宋体" w:hAnsi="宋体" w:cs="宋体" w:hint="eastAsia"/>
          <w:b/>
          <w:snapToGrid w:val="0"/>
          <w:sz w:val="24"/>
          <w:szCs w:val="24"/>
          <w:u w:val="single"/>
        </w:rPr>
        <w:t>采购文件发布日起至递交响应文件截止日期间</w:t>
      </w:r>
      <w:bookmarkEnd w:id="20"/>
      <w:r>
        <w:rPr>
          <w:rFonts w:ascii="宋体" w:hAnsi="宋体" w:cs="宋体" w:hint="eastAsia"/>
          <w:snapToGrid w:val="0"/>
          <w:sz w:val="24"/>
          <w:szCs w:val="24"/>
        </w:rPr>
        <w:t>通过“信用中国”网站（</w:t>
      </w:r>
      <w:r>
        <w:rPr>
          <w:rFonts w:ascii="宋体" w:hAnsi="宋体" w:cs="宋体"/>
          <w:snapToGrid w:val="0"/>
          <w:sz w:val="24"/>
          <w:szCs w:val="24"/>
        </w:rPr>
        <w:t>www.creditchina.gov.cn）“专项查询”栏对响应人</w:t>
      </w:r>
      <w:r>
        <w:rPr>
          <w:rFonts w:ascii="宋体" w:hAnsi="宋体" w:cs="宋体" w:hint="eastAsia"/>
          <w:b/>
          <w:snapToGrid w:val="0"/>
          <w:sz w:val="24"/>
          <w:szCs w:val="24"/>
          <w:u w:val="single"/>
        </w:rPr>
        <w:t>“失信被执行人”、“重大税收违法失信主体”、“政府采购严重违法失信行为记录名单”</w:t>
      </w:r>
      <w:r>
        <w:rPr>
          <w:rFonts w:ascii="宋体" w:hAnsi="宋体" w:cs="宋体" w:hint="eastAsia"/>
          <w:snapToGrid w:val="0"/>
          <w:sz w:val="24"/>
          <w:szCs w:val="24"/>
        </w:rPr>
        <w:t>情况的查询记录截图，</w:t>
      </w:r>
      <w:r>
        <w:rPr>
          <w:rFonts w:ascii="宋体" w:hAnsi="宋体" w:cs="宋体" w:hint="eastAsia"/>
          <w:b/>
          <w:snapToGrid w:val="0"/>
          <w:sz w:val="24"/>
          <w:szCs w:val="24"/>
          <w:u w:val="single"/>
        </w:rPr>
        <w:t>截图要求显示</w:t>
      </w:r>
      <w:r>
        <w:rPr>
          <w:rFonts w:ascii="宋体" w:hAnsi="宋体" w:cs="宋体" w:hint="eastAsia"/>
          <w:b/>
          <w:kern w:val="0"/>
          <w:sz w:val="24"/>
          <w:szCs w:val="24"/>
          <w:u w:val="single"/>
        </w:rPr>
        <w:t>响应人全称、查询结果及查询时间</w:t>
      </w:r>
      <w:r>
        <w:rPr>
          <w:rFonts w:ascii="宋体" w:hAnsi="宋体" w:cs="宋体" w:hint="eastAsia"/>
          <w:b/>
          <w:snapToGrid w:val="0"/>
          <w:sz w:val="24"/>
          <w:szCs w:val="24"/>
          <w:u w:val="single"/>
        </w:rPr>
        <w:t>。如未提供有效截图，</w:t>
      </w:r>
      <w:r>
        <w:rPr>
          <w:rFonts w:ascii="宋体" w:hAnsi="宋体" w:hint="eastAsia"/>
          <w:b/>
          <w:bCs/>
          <w:sz w:val="24"/>
          <w:u w:val="single"/>
        </w:rPr>
        <w:t>响应</w:t>
      </w:r>
      <w:r>
        <w:rPr>
          <w:rFonts w:ascii="宋体" w:hAnsi="宋体" w:cs="宋体" w:hint="eastAsia"/>
          <w:b/>
          <w:bCs/>
          <w:snapToGrid w:val="0"/>
          <w:sz w:val="24"/>
          <w:szCs w:val="24"/>
          <w:u w:val="single"/>
        </w:rPr>
        <w:t>文</w:t>
      </w:r>
      <w:r>
        <w:rPr>
          <w:rFonts w:ascii="宋体" w:hAnsi="宋体" w:cs="宋体" w:hint="eastAsia"/>
          <w:b/>
          <w:snapToGrid w:val="0"/>
          <w:sz w:val="24"/>
          <w:szCs w:val="24"/>
          <w:u w:val="single"/>
        </w:rPr>
        <w:t>件将被否决。</w:t>
      </w:r>
      <w:r>
        <w:rPr>
          <w:rFonts w:ascii="宋体" w:hAnsi="宋体" w:cs="宋体" w:hint="eastAsia"/>
          <w:snapToGrid w:val="0"/>
          <w:sz w:val="24"/>
          <w:szCs w:val="24"/>
        </w:rPr>
        <w:t>如查询期间跳转非“信用中国网站”，以最终跳转的网页查询记录截图为准。</w:t>
      </w:r>
    </w:p>
    <w:p w14:paraId="31DA8368" w14:textId="77777777" w:rsidR="005807D2" w:rsidRDefault="009471AB">
      <w:pPr>
        <w:spacing w:line="360" w:lineRule="auto"/>
        <w:ind w:firstLineChars="200" w:firstLine="480"/>
        <w:rPr>
          <w:rFonts w:ascii="宋体" w:hAnsi="宋体" w:cs="宋体" w:hint="eastAsia"/>
          <w:bCs/>
          <w:snapToGrid w:val="0"/>
          <w:sz w:val="24"/>
          <w:szCs w:val="24"/>
        </w:rPr>
      </w:pPr>
      <w:r>
        <w:rPr>
          <w:rFonts w:ascii="宋体" w:hAnsi="宋体" w:cs="宋体" w:hint="eastAsia"/>
          <w:bCs/>
          <w:snapToGrid w:val="0"/>
          <w:sz w:val="24"/>
          <w:szCs w:val="24"/>
        </w:rPr>
        <w:t>查询方式见下（仅供参考，</w:t>
      </w:r>
      <w:r>
        <w:rPr>
          <w:rFonts w:ascii="宋体" w:hAnsi="宋体" w:cs="宋体" w:hint="eastAsia"/>
          <w:bCs/>
          <w:sz w:val="24"/>
          <w:szCs w:val="24"/>
        </w:rPr>
        <w:t>如网站页面有调整，以实际显示内容为准</w:t>
      </w:r>
      <w:r>
        <w:rPr>
          <w:rFonts w:ascii="宋体" w:hAnsi="宋体" w:cs="宋体" w:hint="eastAsia"/>
          <w:bCs/>
          <w:snapToGrid w:val="0"/>
          <w:sz w:val="24"/>
          <w:szCs w:val="24"/>
        </w:rPr>
        <w:t>）：</w:t>
      </w:r>
    </w:p>
    <w:p w14:paraId="26EFF4A4" w14:textId="77777777" w:rsidR="005807D2" w:rsidRDefault="005807D2">
      <w:pPr>
        <w:spacing w:line="360" w:lineRule="auto"/>
        <w:rPr>
          <w:rFonts w:ascii="宋体" w:hAnsi="宋体" w:cs="宋体" w:hint="eastAsia"/>
          <w:snapToGrid w:val="0"/>
          <w:sz w:val="24"/>
          <w:szCs w:val="24"/>
        </w:rPr>
      </w:pPr>
    </w:p>
    <w:p w14:paraId="5E88F278" w14:textId="77777777" w:rsidR="005807D2" w:rsidRDefault="009471AB">
      <w:pPr>
        <w:spacing w:line="360" w:lineRule="auto"/>
        <w:rPr>
          <w:rFonts w:ascii="宋体" w:hAnsi="宋体" w:cs="宋体" w:hint="eastAsia"/>
          <w:b/>
          <w:snapToGrid w:val="0"/>
          <w:sz w:val="24"/>
          <w:szCs w:val="24"/>
        </w:rPr>
      </w:pPr>
      <w:r>
        <w:rPr>
          <w:rFonts w:ascii="宋体" w:hAnsi="宋体" w:cs="宋体" w:hint="eastAsia"/>
          <w:b/>
          <w:snapToGrid w:val="0"/>
          <w:sz w:val="24"/>
          <w:szCs w:val="24"/>
        </w:rPr>
        <w:t>“信用中国”网站（</w:t>
      </w:r>
      <w:r>
        <w:rPr>
          <w:rFonts w:ascii="宋体" w:hAnsi="宋体" w:cs="宋体"/>
          <w:b/>
          <w:snapToGrid w:val="0"/>
          <w:sz w:val="24"/>
          <w:szCs w:val="24"/>
        </w:rPr>
        <w:t>www.creditchina.gov.cn）“专项查询”</w:t>
      </w:r>
    </w:p>
    <w:p w14:paraId="46CADCF4" w14:textId="77777777" w:rsidR="005807D2" w:rsidRDefault="009471AB">
      <w:pPr>
        <w:spacing w:line="360" w:lineRule="auto"/>
        <w:rPr>
          <w:rFonts w:ascii="宋体" w:hAnsi="宋体" w:cs="宋体" w:hint="eastAsia"/>
          <w:snapToGrid w:val="0"/>
          <w:sz w:val="24"/>
          <w:szCs w:val="24"/>
        </w:rPr>
      </w:pPr>
      <w:r>
        <w:rPr>
          <w:noProof/>
        </w:rPr>
        <mc:AlternateContent>
          <mc:Choice Requires="wps">
            <w:drawing>
              <wp:anchor distT="0" distB="0" distL="114300" distR="114300" simplePos="0" relativeHeight="251661312" behindDoc="0" locked="0" layoutInCell="1" allowOverlap="1" wp14:anchorId="638C3B13" wp14:editId="15C33E4B">
                <wp:simplePos x="0" y="0"/>
                <wp:positionH relativeFrom="column">
                  <wp:posOffset>4343400</wp:posOffset>
                </wp:positionH>
                <wp:positionV relativeFrom="paragraph">
                  <wp:posOffset>3636010</wp:posOffset>
                </wp:positionV>
                <wp:extent cx="807720" cy="403860"/>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42pt;margin-top:286.3pt;height:31.8pt;width:63.6pt;z-index:251661312;v-text-anchor:middle;mso-width-relative:page;mso-height-relative:page;" filled="f" stroked="t" coordsize="21600,21600" o:gfxdata="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JkwMDtcAAAALAQAADwAAAAAAAAABACAAAAAiAAAAZHJzL2Rvd25yZXYueG1sUEsB&#10;AhQAFAAAAAgAh07iQNOVJZtoAgAAygQAAA4AAAAAAAAAAQAgAAAAJgEAAGRycy9lMm9Eb2MueG1s&#10;UEsFBgAAAAAGAAYAWQEAAAAGAAAAAA==&#10;">
                <v:fill on="f" focussize="0,0"/>
                <v:stroke weight="1pt" color="#FF0000 [3204]" miterlimit="8" joinstyle="miter"/>
                <v:imagedata o:title=""/>
                <o:lock v:ext="edit" aspectratio="f"/>
              </v:rect>
            </w:pict>
          </mc:Fallback>
        </mc:AlternateContent>
      </w:r>
      <w:r>
        <w:rPr>
          <w:noProof/>
        </w:rPr>
        <w:drawing>
          <wp:inline distT="0" distB="0" distL="0" distR="0" wp14:anchorId="7E39766B" wp14:editId="7D80E965">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695950" cy="4117340"/>
                    </a:xfrm>
                    <a:prstGeom prst="rect">
                      <a:avLst/>
                    </a:prstGeom>
                  </pic:spPr>
                </pic:pic>
              </a:graphicData>
            </a:graphic>
          </wp:inline>
        </w:drawing>
      </w:r>
    </w:p>
    <w:p w14:paraId="6F8B640A" w14:textId="77777777" w:rsidR="005807D2" w:rsidRDefault="009471AB">
      <w:pPr>
        <w:widowControl/>
        <w:jc w:val="left"/>
        <w:rPr>
          <w:rFonts w:ascii="宋体" w:hAnsi="宋体" w:cs="宋体" w:hint="eastAsia"/>
          <w:sz w:val="24"/>
          <w:szCs w:val="24"/>
        </w:rPr>
      </w:pPr>
      <w:r>
        <w:rPr>
          <w:rFonts w:ascii="宋体" w:hAnsi="宋体" w:cs="宋体"/>
          <w:sz w:val="24"/>
          <w:szCs w:val="24"/>
        </w:rPr>
        <w:br w:type="page"/>
      </w:r>
    </w:p>
    <w:p w14:paraId="5189C6F2" w14:textId="77777777" w:rsidR="005807D2" w:rsidRDefault="009471AB">
      <w:pPr>
        <w:spacing w:line="360" w:lineRule="auto"/>
        <w:rPr>
          <w:rFonts w:ascii="宋体" w:hAnsi="宋体" w:cs="宋体" w:hint="eastAsia"/>
          <w:b/>
          <w:sz w:val="24"/>
          <w:szCs w:val="24"/>
        </w:rPr>
      </w:pPr>
      <w:r>
        <w:rPr>
          <w:rFonts w:ascii="宋体" w:hAnsi="宋体" w:cs="宋体" w:hint="eastAsia"/>
          <w:b/>
          <w:snapToGrid w:val="0"/>
          <w:sz w:val="24"/>
          <w:szCs w:val="24"/>
        </w:rPr>
        <w:lastRenderedPageBreak/>
        <w:t>“失信被执行人”情况查询记录截图</w:t>
      </w:r>
      <w:r>
        <w:rPr>
          <w:rFonts w:ascii="宋体" w:hAnsi="宋体" w:cs="宋体" w:hint="eastAsia"/>
          <w:b/>
          <w:kern w:val="0"/>
          <w:sz w:val="24"/>
          <w:szCs w:val="24"/>
        </w:rPr>
        <w:t>（须包含响应人全称、查询结果及查询时间）</w:t>
      </w:r>
    </w:p>
    <w:p w14:paraId="2DA220BC" w14:textId="77777777" w:rsidR="005807D2" w:rsidRDefault="009471AB">
      <w:pPr>
        <w:spacing w:line="360" w:lineRule="auto"/>
        <w:rPr>
          <w:rFonts w:ascii="宋体" w:hAnsi="宋体" w:cs="宋体" w:hint="eastAsia"/>
          <w:sz w:val="24"/>
          <w:szCs w:val="24"/>
        </w:rPr>
      </w:pPr>
      <w:r>
        <w:rPr>
          <w:noProof/>
        </w:rPr>
        <mc:AlternateContent>
          <mc:Choice Requires="wps">
            <w:drawing>
              <wp:anchor distT="0" distB="0" distL="114300" distR="114300" simplePos="0" relativeHeight="251660288" behindDoc="0" locked="0" layoutInCell="1" allowOverlap="1" wp14:anchorId="5586B1B7" wp14:editId="2B5C9438">
                <wp:simplePos x="0" y="0"/>
                <wp:positionH relativeFrom="margin">
                  <wp:align>left</wp:align>
                </wp:positionH>
                <wp:positionV relativeFrom="paragraph">
                  <wp:posOffset>1980565</wp:posOffset>
                </wp:positionV>
                <wp:extent cx="1626235" cy="393065"/>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top:155.95pt;height:30.95pt;width:128.05pt;mso-position-horizontal:left;mso-position-horizontal-relative:margin;z-index:251660288;v-text-anchor:middle;mso-width-relative:page;mso-height-relative:page;" filled="f" stroked="t" coordsize="21600,21600" o:gfxdata="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iZT9x1gAAAAgBAAAPAAAAAAAAAAEAIAAAACIAAABkcnMvZG93bnJldi54bWxQ&#10;SwECFAAUAAAACACHTuJAHoyJh2sCAADLBAAADgAAAAAAAAABACAAAAAlAQAAZHJzL2Uyb0RvYy54&#10;bWxQSwUGAAAAAAYABgBZAQAAAgYAAAAA&#10;">
                <v:fill on="f" focussize="0,0"/>
                <v:stroke weight="1pt" color="#FF0000 [3204]" miterlimit="8" joinstyle="miter"/>
                <v:imagedata o:title=""/>
                <o:lock v:ext="edit" aspectratio="f"/>
              </v:rect>
            </w:pict>
          </mc:Fallback>
        </mc:AlternateContent>
      </w:r>
      <w:r>
        <w:rPr>
          <w:noProof/>
        </w:rPr>
        <w:drawing>
          <wp:inline distT="0" distB="0" distL="0" distR="0" wp14:anchorId="19AF00E9" wp14:editId="69C2B8F1">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4310" cy="2628900"/>
                    </a:xfrm>
                    <a:prstGeom prst="rect">
                      <a:avLst/>
                    </a:prstGeom>
                  </pic:spPr>
                </pic:pic>
              </a:graphicData>
            </a:graphic>
          </wp:inline>
        </w:drawing>
      </w:r>
    </w:p>
    <w:p w14:paraId="3FCE9893" w14:textId="77777777" w:rsidR="005807D2" w:rsidRDefault="009471AB">
      <w:pPr>
        <w:spacing w:line="360" w:lineRule="auto"/>
        <w:rPr>
          <w:rFonts w:ascii="宋体" w:hAnsi="宋体" w:cs="宋体" w:hint="eastAsia"/>
          <w:sz w:val="24"/>
          <w:szCs w:val="24"/>
        </w:rPr>
      </w:pPr>
      <w:r>
        <w:rPr>
          <w:noProof/>
        </w:rPr>
        <w:drawing>
          <wp:inline distT="0" distB="0" distL="0" distR="0" wp14:anchorId="6E3DEEA2" wp14:editId="58F8AB12">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274310" cy="3601720"/>
                    </a:xfrm>
                    <a:prstGeom prst="rect">
                      <a:avLst/>
                    </a:prstGeom>
                  </pic:spPr>
                </pic:pic>
              </a:graphicData>
            </a:graphic>
          </wp:inline>
        </w:drawing>
      </w:r>
    </w:p>
    <w:p w14:paraId="73C015CB" w14:textId="77777777" w:rsidR="005807D2" w:rsidRDefault="005807D2">
      <w:pPr>
        <w:spacing w:line="360" w:lineRule="auto"/>
        <w:rPr>
          <w:rFonts w:ascii="宋体" w:hAnsi="宋体" w:cs="宋体" w:hint="eastAsia"/>
          <w:sz w:val="24"/>
          <w:szCs w:val="24"/>
        </w:rPr>
      </w:pPr>
    </w:p>
    <w:p w14:paraId="2B10F725" w14:textId="77777777" w:rsidR="005807D2" w:rsidRDefault="009471AB">
      <w:pPr>
        <w:widowControl/>
        <w:jc w:val="left"/>
        <w:rPr>
          <w:rFonts w:ascii="宋体" w:hAnsi="宋体" w:cs="宋体" w:hint="eastAsia"/>
          <w:sz w:val="24"/>
          <w:szCs w:val="24"/>
        </w:rPr>
      </w:pPr>
      <w:r>
        <w:rPr>
          <w:rFonts w:ascii="宋体" w:hAnsi="宋体" w:cs="宋体"/>
          <w:sz w:val="24"/>
          <w:szCs w:val="24"/>
        </w:rPr>
        <w:br w:type="page"/>
      </w:r>
    </w:p>
    <w:p w14:paraId="44E61D95" w14:textId="77777777" w:rsidR="005807D2" w:rsidRDefault="009471AB">
      <w:pPr>
        <w:spacing w:line="360" w:lineRule="auto"/>
        <w:rPr>
          <w:rFonts w:ascii="宋体" w:hAnsi="宋体" w:cs="宋体" w:hint="eastAsia"/>
          <w:b/>
          <w:sz w:val="24"/>
          <w:szCs w:val="24"/>
        </w:rPr>
      </w:pPr>
      <w:r>
        <w:rPr>
          <w:rFonts w:ascii="宋体" w:hAnsi="宋体" w:cs="宋体" w:hint="eastAsia"/>
          <w:b/>
          <w:snapToGrid w:val="0"/>
          <w:sz w:val="24"/>
          <w:szCs w:val="24"/>
        </w:rPr>
        <w:lastRenderedPageBreak/>
        <w:t>“重大税收违法失信主体”情况查询记录截图</w:t>
      </w:r>
      <w:r>
        <w:rPr>
          <w:rFonts w:ascii="宋体" w:hAnsi="宋体" w:cs="宋体" w:hint="eastAsia"/>
          <w:b/>
          <w:kern w:val="0"/>
          <w:sz w:val="24"/>
          <w:szCs w:val="24"/>
        </w:rPr>
        <w:t>（须包含响应人全称、查询结果及查询时间）</w:t>
      </w:r>
    </w:p>
    <w:p w14:paraId="4B09C07C" w14:textId="77777777" w:rsidR="005807D2" w:rsidRDefault="009471AB">
      <w:pPr>
        <w:spacing w:line="360" w:lineRule="auto"/>
        <w:rPr>
          <w:rFonts w:ascii="宋体" w:hAnsi="宋体" w:cs="宋体" w:hint="eastAsia"/>
          <w:sz w:val="24"/>
          <w:szCs w:val="24"/>
        </w:rPr>
      </w:pPr>
      <w:r>
        <w:rPr>
          <w:noProof/>
        </w:rPr>
        <mc:AlternateContent>
          <mc:Choice Requires="wps">
            <w:drawing>
              <wp:anchor distT="0" distB="0" distL="114300" distR="114300" simplePos="0" relativeHeight="251659264" behindDoc="0" locked="0" layoutInCell="1" allowOverlap="1" wp14:anchorId="56C7B2DF" wp14:editId="4625ECFA">
                <wp:simplePos x="0" y="0"/>
                <wp:positionH relativeFrom="column">
                  <wp:posOffset>3538855</wp:posOffset>
                </wp:positionH>
                <wp:positionV relativeFrom="paragraph">
                  <wp:posOffset>1655445</wp:posOffset>
                </wp:positionV>
                <wp:extent cx="1695450" cy="393065"/>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78.65pt;margin-top:130.35pt;height:30.95pt;width:133.5pt;z-index:251659264;v-text-anchor:middle;mso-width-relative:page;mso-height-relative:page;" filled="f" stroked="t" coordsize="21600,21600" o:gfxdata="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RWQ3TYAAAACwEAAA8AAAAAAAAAAQAgAAAAIgAAAGRycy9kb3ducmV2Lnht&#10;bFBLAQIUABQAAAAIAIdO4kDKkPYFawIAAM0EAAAOAAAAAAAAAAEAIAAAACcBAABkcnMvZTJvRG9j&#10;LnhtbFBLBQYAAAAABgAGAFkBAAAEBgAAAAA=&#10;">
                <v:fill on="f" focussize="0,0"/>
                <v:stroke weight="1pt" color="#FF0000 [3204]" miterlimit="8" joinstyle="miter"/>
                <v:imagedata o:title=""/>
                <o:lock v:ext="edit" aspectratio="f"/>
              </v:rect>
            </w:pict>
          </mc:Fallback>
        </mc:AlternateContent>
      </w:r>
      <w:r>
        <w:rPr>
          <w:noProof/>
        </w:rPr>
        <w:drawing>
          <wp:inline distT="0" distB="0" distL="0" distR="0" wp14:anchorId="3801161A" wp14:editId="1CB9B0C6">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
                    <a:stretch>
                      <a:fillRect/>
                    </a:stretch>
                  </pic:blipFill>
                  <pic:spPr>
                    <a:xfrm>
                      <a:off x="0" y="0"/>
                      <a:ext cx="5505450" cy="2628900"/>
                    </a:xfrm>
                    <a:prstGeom prst="rect">
                      <a:avLst/>
                    </a:prstGeom>
                  </pic:spPr>
                </pic:pic>
              </a:graphicData>
            </a:graphic>
          </wp:inline>
        </w:drawing>
      </w:r>
    </w:p>
    <w:p w14:paraId="502A2957" w14:textId="77777777" w:rsidR="005807D2" w:rsidRDefault="009471AB">
      <w:pPr>
        <w:spacing w:line="360" w:lineRule="auto"/>
        <w:rPr>
          <w:rFonts w:ascii="宋体" w:hAnsi="宋体" w:cs="宋体" w:hint="eastAsia"/>
          <w:sz w:val="24"/>
          <w:szCs w:val="24"/>
        </w:rPr>
      </w:pPr>
      <w:r>
        <w:rPr>
          <w:noProof/>
        </w:rPr>
        <w:drawing>
          <wp:inline distT="0" distB="0" distL="0" distR="0" wp14:anchorId="1ABF60CB" wp14:editId="3AF0FC73">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534025" cy="2990850"/>
                    </a:xfrm>
                    <a:prstGeom prst="rect">
                      <a:avLst/>
                    </a:prstGeom>
                  </pic:spPr>
                </pic:pic>
              </a:graphicData>
            </a:graphic>
          </wp:inline>
        </w:drawing>
      </w:r>
    </w:p>
    <w:p w14:paraId="7C80D5B4" w14:textId="77777777" w:rsidR="005807D2" w:rsidRDefault="009471AB">
      <w:pPr>
        <w:widowControl/>
        <w:jc w:val="left"/>
        <w:rPr>
          <w:rFonts w:ascii="宋体" w:hAnsi="宋体" w:cs="宋体" w:hint="eastAsia"/>
          <w:sz w:val="24"/>
          <w:szCs w:val="24"/>
        </w:rPr>
      </w:pPr>
      <w:r>
        <w:rPr>
          <w:rFonts w:ascii="宋体" w:hAnsi="宋体" w:cs="宋体"/>
          <w:sz w:val="24"/>
          <w:szCs w:val="24"/>
        </w:rPr>
        <w:br w:type="page"/>
      </w:r>
    </w:p>
    <w:p w14:paraId="75935831" w14:textId="77777777" w:rsidR="005807D2" w:rsidRDefault="009471AB">
      <w:pPr>
        <w:spacing w:line="360" w:lineRule="auto"/>
        <w:rPr>
          <w:rFonts w:ascii="宋体" w:hAnsi="宋体" w:cs="宋体" w:hint="eastAsia"/>
          <w:b/>
          <w:kern w:val="0"/>
          <w:sz w:val="24"/>
          <w:szCs w:val="24"/>
        </w:rPr>
      </w:pPr>
      <w:r>
        <w:rPr>
          <w:rFonts w:ascii="宋体" w:hAnsi="宋体" w:cs="宋体" w:hint="eastAsia"/>
          <w:b/>
          <w:snapToGrid w:val="0"/>
          <w:sz w:val="24"/>
          <w:szCs w:val="24"/>
        </w:rPr>
        <w:lastRenderedPageBreak/>
        <w:t>“政府采购严重违法失信行为记录名单”情况查询记录截图</w:t>
      </w:r>
      <w:r>
        <w:rPr>
          <w:rFonts w:ascii="宋体" w:hAnsi="宋体" w:cs="宋体" w:hint="eastAsia"/>
          <w:b/>
          <w:kern w:val="0"/>
          <w:sz w:val="24"/>
          <w:szCs w:val="24"/>
        </w:rPr>
        <w:t>（须包含响应人全称、查询结果及查询时间）</w:t>
      </w:r>
    </w:p>
    <w:p w14:paraId="30AB4F1B" w14:textId="77777777" w:rsidR="005807D2" w:rsidRDefault="009471AB">
      <w:pPr>
        <w:pStyle w:val="a3"/>
        <w:ind w:firstLine="0"/>
      </w:pPr>
      <w:r>
        <w:rPr>
          <w:noProof/>
        </w:rPr>
        <mc:AlternateContent>
          <mc:Choice Requires="wps">
            <w:drawing>
              <wp:anchor distT="0" distB="0" distL="114300" distR="114300" simplePos="0" relativeHeight="251662336" behindDoc="0" locked="0" layoutInCell="1" allowOverlap="1" wp14:anchorId="4A11A42A" wp14:editId="21D3B7AD">
                <wp:simplePos x="0" y="0"/>
                <wp:positionH relativeFrom="column">
                  <wp:posOffset>1919605</wp:posOffset>
                </wp:positionH>
                <wp:positionV relativeFrom="paragraph">
                  <wp:posOffset>1977390</wp:posOffset>
                </wp:positionV>
                <wp:extent cx="1866900" cy="393065"/>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51.15pt;margin-top:155.7pt;height:30.95pt;width:147pt;z-index:251662336;v-text-anchor:middle;mso-width-relative:page;mso-height-relative:page;" filled="f" stroked="t" coordsize="21600,21600" o:gfxdata="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OFtlZ1wAAAAsBAAAPAAAAAAAAAAEAIAAAACIAAABkcnMvZG93bnJldi54bWxQ&#10;SwECFAAUAAAACACHTuJAWCGBGWoCAADNBAAADgAAAAAAAAABACAAAAAmAQAAZHJzL2Uyb0RvYy54&#10;bWxQSwUGAAAAAAYABgBZAQAAAgYAAAAA&#10;">
                <v:fill on="f" focussize="0,0"/>
                <v:stroke weight="1pt" color="#FF0000 [3204]" miterlimit="8" joinstyle="miter"/>
                <v:imagedata o:title=""/>
                <o:lock v:ext="edit" aspectratio="f"/>
              </v:rect>
            </w:pict>
          </mc:Fallback>
        </mc:AlternateContent>
      </w:r>
      <w:r>
        <w:rPr>
          <w:noProof/>
        </w:rPr>
        <w:drawing>
          <wp:inline distT="0" distB="0" distL="0" distR="0" wp14:anchorId="523A2836" wp14:editId="1C257A95">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
                    <a:stretch>
                      <a:fillRect/>
                    </a:stretch>
                  </pic:blipFill>
                  <pic:spPr>
                    <a:xfrm>
                      <a:off x="0" y="0"/>
                      <a:ext cx="5857875" cy="2266950"/>
                    </a:xfrm>
                    <a:prstGeom prst="rect">
                      <a:avLst/>
                    </a:prstGeom>
                  </pic:spPr>
                </pic:pic>
              </a:graphicData>
            </a:graphic>
          </wp:inline>
        </w:drawing>
      </w:r>
    </w:p>
    <w:p w14:paraId="370689AA" w14:textId="77777777" w:rsidR="005807D2" w:rsidRDefault="009471AB">
      <w:pPr>
        <w:pStyle w:val="a3"/>
        <w:ind w:firstLine="0"/>
      </w:pPr>
      <w:r>
        <w:rPr>
          <w:noProof/>
        </w:rPr>
        <w:drawing>
          <wp:inline distT="0" distB="0" distL="0" distR="0" wp14:anchorId="64DC6D3C" wp14:editId="77577F18">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886450" cy="2492375"/>
                    </a:xfrm>
                    <a:prstGeom prst="rect">
                      <a:avLst/>
                    </a:prstGeom>
                  </pic:spPr>
                </pic:pic>
              </a:graphicData>
            </a:graphic>
          </wp:inline>
        </w:drawing>
      </w:r>
    </w:p>
    <w:bookmarkEnd w:id="19"/>
    <w:p w14:paraId="10DC03D8" w14:textId="77777777" w:rsidR="005807D2" w:rsidRDefault="005807D2">
      <w:pPr>
        <w:rPr>
          <w:rFonts w:ascii="宋体" w:hAnsi="宋体" w:hint="eastAsia"/>
          <w:color w:val="000000"/>
          <w:spacing w:val="10"/>
          <w:sz w:val="24"/>
          <w:szCs w:val="24"/>
        </w:rPr>
      </w:pPr>
    </w:p>
    <w:sectPr w:rsidR="005807D2">
      <w:footerReference w:type="first" r:id="rId13"/>
      <w:pgSz w:w="11906" w:h="16838"/>
      <w:pgMar w:top="1440" w:right="924" w:bottom="1440" w:left="1402" w:header="851" w:footer="992" w:gutter="0"/>
      <w:pgNumType w:start="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6627" w14:textId="77777777" w:rsidR="00FE20AF" w:rsidRDefault="00FE20AF">
      <w:r>
        <w:separator/>
      </w:r>
    </w:p>
  </w:endnote>
  <w:endnote w:type="continuationSeparator" w:id="0">
    <w:p w14:paraId="40B025F5" w14:textId="77777777" w:rsidR="00FE20AF" w:rsidRDefault="00FE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D8D7" w14:textId="74C2ACAC" w:rsidR="004D21D8" w:rsidRDefault="004D21D8" w:rsidP="004D21D8">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C9D83" w14:textId="77777777" w:rsidR="00FE20AF" w:rsidRDefault="00FE20AF">
      <w:r>
        <w:separator/>
      </w:r>
    </w:p>
  </w:footnote>
  <w:footnote w:type="continuationSeparator" w:id="0">
    <w:p w14:paraId="34823D70" w14:textId="77777777" w:rsidR="00FE20AF" w:rsidRDefault="00FE2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1"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2"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385A1697"/>
    <w:multiLevelType w:val="multilevel"/>
    <w:tmpl w:val="385A1697"/>
    <w:lvl w:ilvl="0">
      <w:start w:val="1"/>
      <w:numFmt w:val="decimal"/>
      <w:lvlText w:val="%1）"/>
      <w:lvlJc w:val="left"/>
      <w:pPr>
        <w:ind w:left="840" w:hanging="360"/>
      </w:pPr>
      <w:rPr>
        <w:rFonts w:ascii="宋体" w:eastAsia="宋体" w:hAnsi="宋体" w:cs="Times New Roman"/>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5" w15:restartNumberingAfterBreak="0">
    <w:nsid w:val="3FDE7252"/>
    <w:multiLevelType w:val="multilevel"/>
    <w:tmpl w:val="3FDE725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2D335BF"/>
    <w:multiLevelType w:val="multilevel"/>
    <w:tmpl w:val="52D335BF"/>
    <w:lvl w:ilvl="0">
      <w:start w:val="1"/>
      <w:numFmt w:val="decimalEnclosedCircle"/>
      <w:lvlText w:val="%1"/>
      <w:lvlJc w:val="left"/>
      <w:pPr>
        <w:ind w:left="1203" w:hanging="360"/>
      </w:pPr>
      <w:rPr>
        <w:rFonts w:hint="default"/>
      </w:rPr>
    </w:lvl>
    <w:lvl w:ilvl="1">
      <w:start w:val="1"/>
      <w:numFmt w:val="lowerLetter"/>
      <w:lvlText w:val="%2)"/>
      <w:lvlJc w:val="left"/>
      <w:pPr>
        <w:ind w:left="1683" w:hanging="420"/>
      </w:pPr>
    </w:lvl>
    <w:lvl w:ilvl="2">
      <w:start w:val="1"/>
      <w:numFmt w:val="lowerRoman"/>
      <w:lvlText w:val="%3."/>
      <w:lvlJc w:val="right"/>
      <w:pPr>
        <w:ind w:left="2103" w:hanging="420"/>
      </w:pPr>
    </w:lvl>
    <w:lvl w:ilvl="3">
      <w:start w:val="1"/>
      <w:numFmt w:val="decimal"/>
      <w:lvlText w:val="%4."/>
      <w:lvlJc w:val="left"/>
      <w:pPr>
        <w:ind w:left="2523" w:hanging="420"/>
      </w:pPr>
    </w:lvl>
    <w:lvl w:ilvl="4">
      <w:start w:val="1"/>
      <w:numFmt w:val="lowerLetter"/>
      <w:lvlText w:val="%5)"/>
      <w:lvlJc w:val="left"/>
      <w:pPr>
        <w:ind w:left="2943" w:hanging="420"/>
      </w:pPr>
    </w:lvl>
    <w:lvl w:ilvl="5">
      <w:start w:val="1"/>
      <w:numFmt w:val="lowerRoman"/>
      <w:lvlText w:val="%6."/>
      <w:lvlJc w:val="right"/>
      <w:pPr>
        <w:ind w:left="3363" w:hanging="420"/>
      </w:pPr>
    </w:lvl>
    <w:lvl w:ilvl="6">
      <w:start w:val="1"/>
      <w:numFmt w:val="decimal"/>
      <w:lvlText w:val="%7."/>
      <w:lvlJc w:val="left"/>
      <w:pPr>
        <w:ind w:left="3783" w:hanging="420"/>
      </w:pPr>
    </w:lvl>
    <w:lvl w:ilvl="7">
      <w:start w:val="1"/>
      <w:numFmt w:val="lowerLetter"/>
      <w:lvlText w:val="%8)"/>
      <w:lvlJc w:val="left"/>
      <w:pPr>
        <w:ind w:left="4203" w:hanging="420"/>
      </w:pPr>
    </w:lvl>
    <w:lvl w:ilvl="8">
      <w:start w:val="1"/>
      <w:numFmt w:val="lowerRoman"/>
      <w:lvlText w:val="%9."/>
      <w:lvlJc w:val="right"/>
      <w:pPr>
        <w:ind w:left="4623" w:hanging="420"/>
      </w:pPr>
    </w:lvl>
  </w:abstractNum>
  <w:abstractNum w:abstractNumId="7"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73AA19F6"/>
    <w:multiLevelType w:val="multilevel"/>
    <w:tmpl w:val="C356308E"/>
    <w:lvl w:ilvl="0">
      <w:start w:val="1"/>
      <w:numFmt w:val="decimal"/>
      <w:lvlText w:val="%1．"/>
      <w:lvlJc w:val="left"/>
      <w:pPr>
        <w:ind w:left="927" w:hanging="360"/>
      </w:pPr>
      <w:rPr>
        <w:rFonts w:hint="default"/>
        <w:b w:val="0"/>
        <w:bCs w:val="0"/>
      </w:rPr>
    </w:lvl>
    <w:lvl w:ilvl="1">
      <w:start w:val="1"/>
      <w:numFmt w:val="decimal"/>
      <w:lvlText w:val="%2）"/>
      <w:lvlJc w:val="left"/>
      <w:pPr>
        <w:ind w:left="1011" w:hanging="360"/>
      </w:pPr>
      <w:rPr>
        <w:rFonts w:hint="default"/>
      </w:r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9"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41489353">
    <w:abstractNumId w:val="0"/>
  </w:num>
  <w:num w:numId="2" w16cid:durableId="1190680818">
    <w:abstractNumId w:val="3"/>
  </w:num>
  <w:num w:numId="3" w16cid:durableId="448283243">
    <w:abstractNumId w:val="8"/>
  </w:num>
  <w:num w:numId="4" w16cid:durableId="2072192641">
    <w:abstractNumId w:val="6"/>
  </w:num>
  <w:num w:numId="5" w16cid:durableId="1229997053">
    <w:abstractNumId w:val="7"/>
  </w:num>
  <w:num w:numId="6" w16cid:durableId="957566377">
    <w:abstractNumId w:val="9"/>
  </w:num>
  <w:num w:numId="7" w16cid:durableId="472332190">
    <w:abstractNumId w:val="2"/>
  </w:num>
  <w:num w:numId="8" w16cid:durableId="1446848405">
    <w:abstractNumId w:val="5"/>
  </w:num>
  <w:num w:numId="9" w16cid:durableId="1878661994">
    <w:abstractNumId w:val="4"/>
  </w:num>
  <w:num w:numId="10" w16cid:durableId="18918383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ABC"/>
    <w:rsid w:val="000037F0"/>
    <w:rsid w:val="00020587"/>
    <w:rsid w:val="00047D5A"/>
    <w:rsid w:val="00051C24"/>
    <w:rsid w:val="00062EB7"/>
    <w:rsid w:val="00065BEB"/>
    <w:rsid w:val="00067529"/>
    <w:rsid w:val="0007088E"/>
    <w:rsid w:val="00084FF0"/>
    <w:rsid w:val="00090C6D"/>
    <w:rsid w:val="000918F9"/>
    <w:rsid w:val="00097236"/>
    <w:rsid w:val="000A787F"/>
    <w:rsid w:val="000B1649"/>
    <w:rsid w:val="000C5469"/>
    <w:rsid w:val="000C6CF5"/>
    <w:rsid w:val="000D28B1"/>
    <w:rsid w:val="000F084E"/>
    <w:rsid w:val="0010587B"/>
    <w:rsid w:val="00107541"/>
    <w:rsid w:val="00110DD5"/>
    <w:rsid w:val="00110E6B"/>
    <w:rsid w:val="00123334"/>
    <w:rsid w:val="00143B9A"/>
    <w:rsid w:val="00143FD9"/>
    <w:rsid w:val="00144B64"/>
    <w:rsid w:val="00145F52"/>
    <w:rsid w:val="0015133A"/>
    <w:rsid w:val="00154DC8"/>
    <w:rsid w:val="00156AD9"/>
    <w:rsid w:val="00157B16"/>
    <w:rsid w:val="001608EC"/>
    <w:rsid w:val="00162F2B"/>
    <w:rsid w:val="001650BE"/>
    <w:rsid w:val="00180284"/>
    <w:rsid w:val="00181051"/>
    <w:rsid w:val="00184532"/>
    <w:rsid w:val="00185E57"/>
    <w:rsid w:val="00195124"/>
    <w:rsid w:val="001A3AF6"/>
    <w:rsid w:val="001B2B2A"/>
    <w:rsid w:val="001B7FED"/>
    <w:rsid w:val="001C114B"/>
    <w:rsid w:val="001D12D6"/>
    <w:rsid w:val="001D2D9F"/>
    <w:rsid w:val="001E1A23"/>
    <w:rsid w:val="001E5B16"/>
    <w:rsid w:val="001F0342"/>
    <w:rsid w:val="001F0D0D"/>
    <w:rsid w:val="001F3509"/>
    <w:rsid w:val="001F4476"/>
    <w:rsid w:val="00200A0C"/>
    <w:rsid w:val="0020109B"/>
    <w:rsid w:val="00210196"/>
    <w:rsid w:val="00221D07"/>
    <w:rsid w:val="00226A6D"/>
    <w:rsid w:val="002364EC"/>
    <w:rsid w:val="002429F9"/>
    <w:rsid w:val="002573B0"/>
    <w:rsid w:val="00286F39"/>
    <w:rsid w:val="00291C92"/>
    <w:rsid w:val="002A25F8"/>
    <w:rsid w:val="002B3E4B"/>
    <w:rsid w:val="002C0188"/>
    <w:rsid w:val="002C1408"/>
    <w:rsid w:val="002C5D7D"/>
    <w:rsid w:val="002D59F1"/>
    <w:rsid w:val="002F0098"/>
    <w:rsid w:val="002F047E"/>
    <w:rsid w:val="003033E3"/>
    <w:rsid w:val="0031084E"/>
    <w:rsid w:val="00311589"/>
    <w:rsid w:val="00313C03"/>
    <w:rsid w:val="003379FD"/>
    <w:rsid w:val="00342719"/>
    <w:rsid w:val="00374BD3"/>
    <w:rsid w:val="00385DBA"/>
    <w:rsid w:val="00387589"/>
    <w:rsid w:val="00397BC4"/>
    <w:rsid w:val="00397F03"/>
    <w:rsid w:val="003A101D"/>
    <w:rsid w:val="003B3ACC"/>
    <w:rsid w:val="003B62BD"/>
    <w:rsid w:val="003C72A0"/>
    <w:rsid w:val="003D2472"/>
    <w:rsid w:val="003D56AA"/>
    <w:rsid w:val="003F250F"/>
    <w:rsid w:val="004020C0"/>
    <w:rsid w:val="00404362"/>
    <w:rsid w:val="00405616"/>
    <w:rsid w:val="00407EF0"/>
    <w:rsid w:val="0042346A"/>
    <w:rsid w:val="00424CB2"/>
    <w:rsid w:val="0043289B"/>
    <w:rsid w:val="00436B1C"/>
    <w:rsid w:val="00450C19"/>
    <w:rsid w:val="00451BC5"/>
    <w:rsid w:val="00457F79"/>
    <w:rsid w:val="004663BC"/>
    <w:rsid w:val="00484AE4"/>
    <w:rsid w:val="00490A32"/>
    <w:rsid w:val="004A423D"/>
    <w:rsid w:val="004B2513"/>
    <w:rsid w:val="004B4419"/>
    <w:rsid w:val="004C7C57"/>
    <w:rsid w:val="004D21D8"/>
    <w:rsid w:val="004E3593"/>
    <w:rsid w:val="004F3952"/>
    <w:rsid w:val="004F7614"/>
    <w:rsid w:val="00503E7B"/>
    <w:rsid w:val="00515D1D"/>
    <w:rsid w:val="00541E87"/>
    <w:rsid w:val="00546794"/>
    <w:rsid w:val="00554988"/>
    <w:rsid w:val="0055751D"/>
    <w:rsid w:val="00565D06"/>
    <w:rsid w:val="00572B25"/>
    <w:rsid w:val="00576B37"/>
    <w:rsid w:val="005807D2"/>
    <w:rsid w:val="00583A15"/>
    <w:rsid w:val="00585135"/>
    <w:rsid w:val="005864F3"/>
    <w:rsid w:val="005A36ED"/>
    <w:rsid w:val="005B3CCA"/>
    <w:rsid w:val="005C5308"/>
    <w:rsid w:val="005C721A"/>
    <w:rsid w:val="005D6A8A"/>
    <w:rsid w:val="005E01EA"/>
    <w:rsid w:val="005E69A3"/>
    <w:rsid w:val="00602BA4"/>
    <w:rsid w:val="00602D7B"/>
    <w:rsid w:val="006070E2"/>
    <w:rsid w:val="00624E9B"/>
    <w:rsid w:val="006326BC"/>
    <w:rsid w:val="00652B33"/>
    <w:rsid w:val="006557F3"/>
    <w:rsid w:val="00675C03"/>
    <w:rsid w:val="006832DF"/>
    <w:rsid w:val="00685332"/>
    <w:rsid w:val="00685B55"/>
    <w:rsid w:val="00690F5F"/>
    <w:rsid w:val="006912BD"/>
    <w:rsid w:val="006B36DB"/>
    <w:rsid w:val="006B6576"/>
    <w:rsid w:val="006C469D"/>
    <w:rsid w:val="006C7ED1"/>
    <w:rsid w:val="006F394A"/>
    <w:rsid w:val="00705418"/>
    <w:rsid w:val="00725ACE"/>
    <w:rsid w:val="0073439B"/>
    <w:rsid w:val="00745686"/>
    <w:rsid w:val="00756028"/>
    <w:rsid w:val="00761A50"/>
    <w:rsid w:val="007722FB"/>
    <w:rsid w:val="00773263"/>
    <w:rsid w:val="00783644"/>
    <w:rsid w:val="007846CA"/>
    <w:rsid w:val="00790847"/>
    <w:rsid w:val="00795E0A"/>
    <w:rsid w:val="007A2760"/>
    <w:rsid w:val="007A4504"/>
    <w:rsid w:val="007B4193"/>
    <w:rsid w:val="007C0F1C"/>
    <w:rsid w:val="007C1107"/>
    <w:rsid w:val="007C344F"/>
    <w:rsid w:val="007C56E7"/>
    <w:rsid w:val="007E2DC3"/>
    <w:rsid w:val="008054B5"/>
    <w:rsid w:val="00813487"/>
    <w:rsid w:val="00827C5D"/>
    <w:rsid w:val="008313E6"/>
    <w:rsid w:val="00835201"/>
    <w:rsid w:val="00864CB6"/>
    <w:rsid w:val="0087005B"/>
    <w:rsid w:val="00872370"/>
    <w:rsid w:val="00874633"/>
    <w:rsid w:val="00885616"/>
    <w:rsid w:val="00887F5F"/>
    <w:rsid w:val="00892946"/>
    <w:rsid w:val="008A3F73"/>
    <w:rsid w:val="008A5938"/>
    <w:rsid w:val="008C4FAF"/>
    <w:rsid w:val="008D3193"/>
    <w:rsid w:val="008D363C"/>
    <w:rsid w:val="008F4AE6"/>
    <w:rsid w:val="008F70E8"/>
    <w:rsid w:val="00906C0B"/>
    <w:rsid w:val="00916C50"/>
    <w:rsid w:val="00920104"/>
    <w:rsid w:val="00922777"/>
    <w:rsid w:val="0093048D"/>
    <w:rsid w:val="00933208"/>
    <w:rsid w:val="009403CC"/>
    <w:rsid w:val="009471AB"/>
    <w:rsid w:val="00954557"/>
    <w:rsid w:val="00963FE3"/>
    <w:rsid w:val="00967A28"/>
    <w:rsid w:val="00981665"/>
    <w:rsid w:val="009A4E38"/>
    <w:rsid w:val="009A5A0F"/>
    <w:rsid w:val="009B0DF5"/>
    <w:rsid w:val="009C79E7"/>
    <w:rsid w:val="009D1301"/>
    <w:rsid w:val="009D7388"/>
    <w:rsid w:val="009F7EA0"/>
    <w:rsid w:val="00A04000"/>
    <w:rsid w:val="00A04D29"/>
    <w:rsid w:val="00A16EB3"/>
    <w:rsid w:val="00A435E8"/>
    <w:rsid w:val="00A50630"/>
    <w:rsid w:val="00A676B0"/>
    <w:rsid w:val="00A76C8E"/>
    <w:rsid w:val="00A8194C"/>
    <w:rsid w:val="00A9540E"/>
    <w:rsid w:val="00AC5B01"/>
    <w:rsid w:val="00AC7535"/>
    <w:rsid w:val="00AE020F"/>
    <w:rsid w:val="00AE0375"/>
    <w:rsid w:val="00AE419C"/>
    <w:rsid w:val="00B00A55"/>
    <w:rsid w:val="00B015A9"/>
    <w:rsid w:val="00B0212B"/>
    <w:rsid w:val="00B21E38"/>
    <w:rsid w:val="00B272D8"/>
    <w:rsid w:val="00B43067"/>
    <w:rsid w:val="00B474AE"/>
    <w:rsid w:val="00B77EBF"/>
    <w:rsid w:val="00B84A09"/>
    <w:rsid w:val="00B94E19"/>
    <w:rsid w:val="00B9745E"/>
    <w:rsid w:val="00BA1735"/>
    <w:rsid w:val="00BB09F1"/>
    <w:rsid w:val="00BB2B9D"/>
    <w:rsid w:val="00BC79B6"/>
    <w:rsid w:val="00BD6733"/>
    <w:rsid w:val="00BF1A48"/>
    <w:rsid w:val="00C17B4C"/>
    <w:rsid w:val="00C255EF"/>
    <w:rsid w:val="00C4032B"/>
    <w:rsid w:val="00C423CB"/>
    <w:rsid w:val="00C47C60"/>
    <w:rsid w:val="00C51CD8"/>
    <w:rsid w:val="00C54203"/>
    <w:rsid w:val="00C55CD1"/>
    <w:rsid w:val="00C6189B"/>
    <w:rsid w:val="00C76A4F"/>
    <w:rsid w:val="00C81EC8"/>
    <w:rsid w:val="00C85E91"/>
    <w:rsid w:val="00C912B4"/>
    <w:rsid w:val="00CA0CDF"/>
    <w:rsid w:val="00CC0B8B"/>
    <w:rsid w:val="00CD3B3C"/>
    <w:rsid w:val="00CE195C"/>
    <w:rsid w:val="00CE3896"/>
    <w:rsid w:val="00CF186E"/>
    <w:rsid w:val="00CF6512"/>
    <w:rsid w:val="00D0228C"/>
    <w:rsid w:val="00D03C4F"/>
    <w:rsid w:val="00D102CD"/>
    <w:rsid w:val="00D117B5"/>
    <w:rsid w:val="00D133A9"/>
    <w:rsid w:val="00D174AD"/>
    <w:rsid w:val="00D342AD"/>
    <w:rsid w:val="00D41C5E"/>
    <w:rsid w:val="00D45758"/>
    <w:rsid w:val="00D514D7"/>
    <w:rsid w:val="00D6667B"/>
    <w:rsid w:val="00D66956"/>
    <w:rsid w:val="00D66FB5"/>
    <w:rsid w:val="00D70294"/>
    <w:rsid w:val="00D750E5"/>
    <w:rsid w:val="00D859FC"/>
    <w:rsid w:val="00DA1F8D"/>
    <w:rsid w:val="00DD6D0B"/>
    <w:rsid w:val="00DE5835"/>
    <w:rsid w:val="00DE6484"/>
    <w:rsid w:val="00DE792F"/>
    <w:rsid w:val="00DF0373"/>
    <w:rsid w:val="00DF159F"/>
    <w:rsid w:val="00DF5ABC"/>
    <w:rsid w:val="00DF632C"/>
    <w:rsid w:val="00E13294"/>
    <w:rsid w:val="00E166D4"/>
    <w:rsid w:val="00E22B10"/>
    <w:rsid w:val="00E22C5B"/>
    <w:rsid w:val="00E25BF7"/>
    <w:rsid w:val="00E266E4"/>
    <w:rsid w:val="00E26B39"/>
    <w:rsid w:val="00E427BB"/>
    <w:rsid w:val="00E563CB"/>
    <w:rsid w:val="00E651A8"/>
    <w:rsid w:val="00E80707"/>
    <w:rsid w:val="00E812C7"/>
    <w:rsid w:val="00E83328"/>
    <w:rsid w:val="00E92288"/>
    <w:rsid w:val="00E95743"/>
    <w:rsid w:val="00EA278C"/>
    <w:rsid w:val="00EC012A"/>
    <w:rsid w:val="00EC06CF"/>
    <w:rsid w:val="00EC157B"/>
    <w:rsid w:val="00ED182E"/>
    <w:rsid w:val="00EF3145"/>
    <w:rsid w:val="00EF78ED"/>
    <w:rsid w:val="00F00274"/>
    <w:rsid w:val="00F010C1"/>
    <w:rsid w:val="00F1608B"/>
    <w:rsid w:val="00F23765"/>
    <w:rsid w:val="00F2617D"/>
    <w:rsid w:val="00F36403"/>
    <w:rsid w:val="00F42D8D"/>
    <w:rsid w:val="00F74677"/>
    <w:rsid w:val="00F760BE"/>
    <w:rsid w:val="00FA3A57"/>
    <w:rsid w:val="00FC3B8A"/>
    <w:rsid w:val="00FC4872"/>
    <w:rsid w:val="00FC7144"/>
    <w:rsid w:val="00FE20AF"/>
    <w:rsid w:val="00FE26A5"/>
    <w:rsid w:val="00FF10FF"/>
    <w:rsid w:val="00FF236E"/>
    <w:rsid w:val="045D0EB5"/>
    <w:rsid w:val="2204257F"/>
    <w:rsid w:val="51EC6E15"/>
    <w:rsid w:val="700C369A"/>
    <w:rsid w:val="73D04993"/>
    <w:rsid w:val="7EFFC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D0C0969"/>
  <w15:docId w15:val="{2C27993F-F2CE-4485-8831-B5C93B1A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0"/>
    <w:qFormat/>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420"/>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qFormat/>
    <w:rPr>
      <w:rFonts w:ascii="Futura Bk" w:eastAsia="宋体" w:hAnsi="Futura Bk" w:cs="Times New Roman"/>
      <w:b/>
      <w:kern w:val="28"/>
      <w:sz w:val="28"/>
    </w:rPr>
  </w:style>
  <w:style w:type="character" w:customStyle="1" w:styleId="20">
    <w:name w:val="标题 2 字符"/>
    <w:basedOn w:val="a0"/>
    <w:link w:val="2"/>
    <w:qFormat/>
    <w:rPr>
      <w:rFonts w:ascii="Futura Bk" w:eastAsia="宋体" w:hAnsi="Futura Bk" w:cs="Times New Roman"/>
      <w:b/>
      <w:sz w:val="24"/>
    </w:rPr>
  </w:style>
  <w:style w:type="character" w:customStyle="1" w:styleId="a7">
    <w:name w:val="页脚 字符"/>
    <w:basedOn w:val="a0"/>
    <w:link w:val="a6"/>
    <w:uiPriority w:val="99"/>
    <w:qFormat/>
    <w:rPr>
      <w:rFonts w:ascii="Calibri" w:eastAsia="宋体" w:hAnsi="Calibri" w:cs="Times New Roman"/>
      <w:sz w:val="18"/>
      <w:szCs w:val="18"/>
    </w:rPr>
  </w:style>
  <w:style w:type="character" w:customStyle="1" w:styleId="aa">
    <w:name w:val="列表段落 字符"/>
    <w:link w:val="ab"/>
    <w:uiPriority w:val="34"/>
    <w:qFormat/>
    <w:rPr>
      <w:rFonts w:ascii="Times New Roman" w:eastAsia="宋体" w:hAnsi="Times New Roman" w:cs="Times New Roman"/>
      <w:spacing w:val="-2"/>
      <w:kern w:val="0"/>
      <w:sz w:val="24"/>
      <w:szCs w:val="20"/>
    </w:rPr>
  </w:style>
  <w:style w:type="paragraph" w:styleId="ab">
    <w:name w:val="List Paragraph"/>
    <w:basedOn w:val="a"/>
    <w:link w:val="aa"/>
    <w:uiPriority w:val="34"/>
    <w:qFormat/>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9">
    <w:name w:val="页眉 字符"/>
    <w:basedOn w:val="a0"/>
    <w:link w:val="a8"/>
    <w:uiPriority w:val="99"/>
    <w:qFormat/>
    <w:rPr>
      <w:rFonts w:ascii="Calibri" w:eastAsia="宋体" w:hAnsi="Calibri" w:cs="Times New Roman"/>
      <w:sz w:val="18"/>
      <w:szCs w:val="18"/>
    </w:rPr>
  </w:style>
  <w:style w:type="paragraph" w:customStyle="1" w:styleId="Default">
    <w:name w:val="Default"/>
    <w:basedOn w:val="a"/>
    <w:qFormat/>
    <w:pPr>
      <w:adjustRightInd w:val="0"/>
    </w:pPr>
    <w:rPr>
      <w:color w:val="000000"/>
      <w:sz w:val="24"/>
      <w:szCs w:val="24"/>
    </w:rPr>
  </w:style>
  <w:style w:type="character" w:customStyle="1" w:styleId="a5">
    <w:name w:val="批注框文本 字符"/>
    <w:basedOn w:val="a0"/>
    <w:link w:val="a4"/>
    <w:uiPriority w:val="99"/>
    <w:semiHidden/>
    <w:qFormat/>
    <w:rPr>
      <w:rFonts w:ascii="Calibri" w:eastAsia="宋体" w:hAnsi="Calibri" w:cs="Times New Roman"/>
      <w:sz w:val="18"/>
      <w:szCs w:val="18"/>
    </w:rPr>
  </w:style>
  <w:style w:type="paragraph" w:customStyle="1" w:styleId="11">
    <w:name w:val="修订1"/>
    <w:hidden/>
    <w:uiPriority w:val="99"/>
    <w:semiHidden/>
    <w:qFormat/>
    <w:rPr>
      <w:rFonts w:ascii="Calibri" w:eastAsia="宋体" w:hAnsi="Calibri" w:cs="Times New Roman"/>
      <w:kern w:val="2"/>
      <w:sz w:val="21"/>
      <w:szCs w:val="22"/>
    </w:rPr>
  </w:style>
  <w:style w:type="paragraph" w:customStyle="1" w:styleId="21">
    <w:name w:val="修订2"/>
    <w:hidden/>
    <w:uiPriority w:val="99"/>
    <w:unhideWhenUsed/>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16</Pages>
  <Words>1049</Words>
  <Characters>5983</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谢骑臣</dc:creator>
  <cp:lastModifiedBy>SGE</cp:lastModifiedBy>
  <cp:revision>21</cp:revision>
  <cp:lastPrinted>2026-09-30T08:07:00Z</cp:lastPrinted>
  <dcterms:created xsi:type="dcterms:W3CDTF">2025-02-05T11:02:00Z</dcterms:created>
  <dcterms:modified xsi:type="dcterms:W3CDTF">2026-10-26T02:44:00Z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83BB569CFCD649CB91D608E21DA5450D_12</vt:lpwstr>
  </property>
  <property fmtid="{D5CDD505-2E9C-101B-9397-08002B2CF9AE}" pid="4" name="KSOTemplateDocerSaveRecord">
    <vt:lpwstr>eyJoZGlkIjoiZTcyMTlhY2E2YzBhZjQ3MDU1ZjYyMzUzOWIzY2E4MjMifQ==</vt:lpwstr>
  </property>
</Properties>
</file>