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right"/>
        <w:rPr>
          <w:sz w:val="52"/>
        </w:rPr>
      </w:pPr>
    </w:p>
    <w:p>
      <w:pPr>
        <w:ind w:firstLine="0" w:firstLineChars="0"/>
        <w:jc w:val="right"/>
        <w:rPr>
          <w:sz w:val="52"/>
        </w:rPr>
      </w:pPr>
    </w:p>
    <w:p>
      <w:pPr>
        <w:ind w:firstLine="0" w:firstLineChars="0"/>
        <w:jc w:val="right"/>
        <w:rPr>
          <w:sz w:val="5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1539240</wp:posOffset>
            </wp:positionH>
            <wp:positionV relativeFrom="margin">
              <wp:posOffset>1652905</wp:posOffset>
            </wp:positionV>
            <wp:extent cx="2195195" cy="1487170"/>
            <wp:effectExtent l="0" t="0" r="14605" b="17780"/>
            <wp:wrapSquare wrapText="bothSides"/>
            <wp:docPr id="5" name="图片 3" descr="C:\Users\wumin\Desktop\未标题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wumin\Desktop\未标题-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5340" cy="148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before="1560" w:beforeLines="500"/>
        <w:ind w:firstLine="0" w:firstLineChars="0"/>
        <w:jc w:val="left"/>
        <w:rPr>
          <w:sz w:val="52"/>
        </w:rPr>
      </w:pPr>
    </w:p>
    <w:p>
      <w:pPr>
        <w:ind w:firstLine="0" w:firstLineChars="0"/>
        <w:jc w:val="center"/>
        <w:rPr>
          <w:rFonts w:hint="eastAsia" w:asciiTheme="minorEastAsia" w:hAnsiTheme="minorEastAsia"/>
          <w:sz w:val="52"/>
          <w:lang w:eastAsia="zh-CN"/>
        </w:rPr>
      </w:pPr>
      <w:r>
        <w:rPr>
          <w:rFonts w:hint="eastAsia" w:asciiTheme="minorEastAsia" w:hAnsiTheme="minorEastAsia"/>
          <w:sz w:val="52"/>
          <w:lang w:eastAsia="zh-CN"/>
        </w:rPr>
        <w:t>四代统一文件接口协议</w:t>
      </w:r>
    </w:p>
    <w:p>
      <w:pPr>
        <w:ind w:firstLine="0" w:firstLineChars="0"/>
        <w:jc w:val="center"/>
        <w:rPr>
          <w:rFonts w:asciiTheme="minorEastAsia" w:hAnsiTheme="minorEastAsia"/>
          <w:sz w:val="52"/>
        </w:rPr>
      </w:pPr>
      <w:r>
        <w:rPr>
          <w:rFonts w:hint="eastAsia" w:asciiTheme="minorEastAsia" w:hAnsiTheme="minorEastAsia"/>
          <w:sz w:val="52"/>
        </w:rPr>
        <w:t>V1.0</w:t>
      </w:r>
      <w:r>
        <w:rPr>
          <w:rFonts w:asciiTheme="minorEastAsia" w:hAnsiTheme="minorEastAsia"/>
          <w:sz w:val="52"/>
        </w:rPr>
        <w:tab/>
      </w:r>
    </w:p>
    <w:p>
      <w:pPr>
        <w:spacing w:before="156" w:beforeLines="50" w:after="936" w:afterLines="300"/>
        <w:ind w:firstLine="0" w:firstLineChars="0"/>
        <w:jc w:val="center"/>
        <w:rPr>
          <w:sz w:val="52"/>
        </w:rPr>
      </w:pPr>
    </w:p>
    <w:p>
      <w:pPr>
        <w:ind w:firstLine="0" w:firstLineChars="0"/>
        <w:jc w:val="center"/>
        <w:rPr>
          <w:rFonts w:asciiTheme="minorEastAsia" w:hAnsiTheme="minorEastAsia"/>
          <w:sz w:val="52"/>
        </w:rPr>
      </w:pPr>
      <w:r>
        <w:rPr>
          <w:rFonts w:hint="eastAsia" w:asciiTheme="minorEastAsia" w:hAnsiTheme="minorEastAsia"/>
          <w:sz w:val="32"/>
        </w:rPr>
        <w:t>上海黄金交易所</w:t>
      </w:r>
    </w:p>
    <w:p>
      <w:pPr>
        <w:ind w:firstLine="0" w:firstLineChars="0"/>
        <w:jc w:val="center"/>
        <w:rPr>
          <w:rFonts w:asciiTheme="minorEastAsia" w:hAnsiTheme="minorEastAsia"/>
          <w:sz w:val="52"/>
        </w:rPr>
      </w:pPr>
      <w:r>
        <w:rPr>
          <w:rFonts w:hint="eastAsia" w:asciiTheme="minorEastAsia" w:hAnsiTheme="minorEastAsia"/>
          <w:sz w:val="32"/>
        </w:rPr>
        <w:t>20</w:t>
      </w:r>
      <w:r>
        <w:rPr>
          <w:rFonts w:asciiTheme="minorEastAsia" w:hAnsiTheme="minorEastAsia"/>
          <w:sz w:val="32"/>
        </w:rPr>
        <w:t>2</w:t>
      </w:r>
      <w:r>
        <w:rPr>
          <w:rFonts w:hint="eastAsia" w:asciiTheme="minorEastAsia" w:hAnsiTheme="minorEastAsia"/>
          <w:sz w:val="32"/>
          <w:lang w:val="en-US" w:eastAsia="zh-CN"/>
        </w:rPr>
        <w:t>3</w:t>
      </w:r>
      <w:r>
        <w:rPr>
          <w:rFonts w:hint="eastAsia" w:asciiTheme="minorEastAsia" w:hAnsiTheme="minorEastAsia"/>
          <w:sz w:val="32"/>
        </w:rPr>
        <w:t>年</w:t>
      </w:r>
      <w:r>
        <w:rPr>
          <w:rFonts w:asciiTheme="minorEastAsia" w:hAnsiTheme="minorEastAsia"/>
          <w:sz w:val="32"/>
        </w:rPr>
        <w:t>1</w:t>
      </w:r>
      <w:r>
        <w:rPr>
          <w:rFonts w:hint="eastAsia" w:asciiTheme="minorEastAsia" w:hAnsiTheme="minorEastAsia"/>
          <w:sz w:val="32"/>
          <w:lang w:val="en-US" w:eastAsia="zh-CN"/>
        </w:rPr>
        <w:t>1</w:t>
      </w:r>
      <w:r>
        <w:rPr>
          <w:rFonts w:hint="eastAsia" w:asciiTheme="minorEastAsia" w:hAnsiTheme="minorEastAsia"/>
          <w:sz w:val="32"/>
        </w:rPr>
        <w:t>月</w:t>
      </w:r>
    </w:p>
    <w:p>
      <w:pPr>
        <w:ind w:firstLine="0" w:firstLineChars="0"/>
        <w:jc w:val="center"/>
        <w:rPr>
          <w:sz w:val="32"/>
        </w:rPr>
        <w:sectPr>
          <w:headerReference r:id="rId6" w:type="first"/>
          <w:footerReference r:id="rId9" w:type="first"/>
          <w:footerReference r:id="rId7" w:type="default"/>
          <w:headerReference r:id="rId5" w:type="even"/>
          <w:footerReference r:id="rId8" w:type="even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widowControl/>
        <w:ind w:firstLine="480"/>
        <w:jc w:val="left"/>
      </w:pPr>
    </w:p>
    <w:p>
      <w:pPr>
        <w:pStyle w:val="37"/>
        <w:spacing w:line="480" w:lineRule="auto"/>
        <w:ind w:left="0" w:leftChars="0" w:right="0" w:rightChars="0" w:firstLine="0" w:firstLineChars="0"/>
        <w:jc w:val="center"/>
        <w:rPr>
          <w:rFonts w:hint="eastAsia"/>
        </w:rPr>
      </w:pPr>
      <w:r>
        <w:rPr>
          <w:rFonts w:hint="eastAsia"/>
        </w:rPr>
        <w:t>文档修订历史</w:t>
      </w:r>
    </w:p>
    <w:tbl>
      <w:tblPr>
        <w:tblStyle w:val="2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019"/>
        <w:gridCol w:w="6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595" w:type="pct"/>
            <w:shd w:val="clear" w:color="auto" w:fill="D8D8D8" w:themeFill="background1" w:themeFillShade="D9"/>
          </w:tcPr>
          <w:p>
            <w:pPr>
              <w:pStyle w:val="38"/>
              <w:ind w:firstLine="13" w:firstLineChars="6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版本号</w:t>
            </w:r>
          </w:p>
        </w:tc>
        <w:tc>
          <w:tcPr>
            <w:tcW w:w="598" w:type="pct"/>
            <w:shd w:val="clear" w:color="auto" w:fill="D8D8D8" w:themeFill="background1" w:themeFillShade="D9"/>
          </w:tcPr>
          <w:p>
            <w:pPr>
              <w:pStyle w:val="38"/>
              <w:ind w:firstLine="0" w:firstLineChars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日期</w:t>
            </w:r>
          </w:p>
        </w:tc>
        <w:tc>
          <w:tcPr>
            <w:tcW w:w="3807" w:type="pct"/>
            <w:shd w:val="clear" w:color="auto" w:fill="D8D8D8" w:themeFill="background1" w:themeFillShade="D9"/>
          </w:tcPr>
          <w:p>
            <w:pPr>
              <w:pStyle w:val="38"/>
              <w:ind w:firstLine="0" w:firstLineChars="0"/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修订说明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" w:type="pct"/>
          </w:tcPr>
          <w:p>
            <w:pPr>
              <w:spacing w:line="240" w:lineRule="auto"/>
              <w:ind w:firstLine="12" w:firstLineChars="6"/>
              <w:jc w:val="left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V1.0</w:t>
            </w:r>
          </w:p>
        </w:tc>
        <w:tc>
          <w:tcPr>
            <w:tcW w:w="598" w:type="pct"/>
          </w:tcPr>
          <w:p>
            <w:pPr>
              <w:spacing w:line="240" w:lineRule="auto"/>
              <w:ind w:firstLine="0"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2023-11</w:t>
            </w:r>
          </w:p>
        </w:tc>
        <w:tc>
          <w:tcPr>
            <w:tcW w:w="3807" w:type="pct"/>
          </w:tcPr>
          <w:p>
            <w:pPr>
              <w:spacing w:line="240" w:lineRule="auto"/>
              <w:ind w:firstLine="0"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形成</w:t>
            </w:r>
            <w:r>
              <w:rPr>
                <w:rFonts w:asciiTheme="minorEastAsia" w:hAnsiTheme="minorEastAsia"/>
                <w:sz w:val="21"/>
                <w:szCs w:val="21"/>
              </w:rPr>
              <w:t>基线版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" w:type="pct"/>
          </w:tcPr>
          <w:p>
            <w:pPr>
              <w:spacing w:line="240" w:lineRule="auto"/>
              <w:ind w:firstLine="12" w:firstLineChars="6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598" w:type="pct"/>
          </w:tcPr>
          <w:p>
            <w:pPr>
              <w:spacing w:line="240" w:lineRule="auto"/>
              <w:ind w:firstLine="0"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7" w:type="pct"/>
          </w:tcPr>
          <w:p>
            <w:pPr>
              <w:spacing w:line="240" w:lineRule="auto"/>
              <w:ind w:firstLine="0" w:firstLineChars="0"/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>
      <w:pPr>
        <w:widowControl/>
        <w:ind w:firstLine="199" w:firstLineChars="83"/>
        <w:jc w:val="left"/>
      </w:pPr>
    </w:p>
    <w:p>
      <w:pPr>
        <w:widowControl/>
        <w:ind w:firstLine="480"/>
        <w:jc w:val="left"/>
      </w:pPr>
    </w:p>
    <w:p>
      <w:pPr>
        <w:widowControl/>
        <w:spacing w:line="240" w:lineRule="auto"/>
        <w:ind w:firstLine="0" w:firstLineChars="0"/>
        <w:jc w:val="left"/>
      </w:pPr>
      <w:r>
        <w:br w:type="page"/>
      </w:r>
    </w:p>
    <w:sdt>
      <w:sdt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2"/>
          <w:lang w:val="zh-CN"/>
        </w:rPr>
        <w:id w:val="192583733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4"/>
          <w:szCs w:val="22"/>
          <w:lang w:val="zh-CN"/>
        </w:rPr>
      </w:sdtEndPr>
      <w:sdtContent>
        <w:p>
          <w:pPr>
            <w:pStyle w:val="46"/>
            <w:ind w:firstLine="480"/>
            <w:jc w:val="center"/>
          </w:pPr>
          <w:r>
            <w:rPr>
              <w:lang w:val="zh-CN"/>
            </w:rPr>
            <w:t>目录</w:t>
          </w:r>
        </w:p>
        <w:p>
          <w:pPr>
            <w:pStyle w:val="19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</w:rPr>
            <w:instrText xml:space="preserve"> TOC \o "1-3" \h \z \u </w:instrText>
          </w:r>
          <w:r>
            <w:rPr>
              <w:rFonts w:hint="eastAsia" w:asciiTheme="minorEastAsia" w:hAnsiTheme="minorEastAsia" w:eastAsiaTheme="minorEastAsia" w:cstheme="minorEastAsia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</w:rPr>
            <w:instrText xml:space="preserve"> HYPERLINK \l _Toc28148 </w:instrText>
          </w:r>
          <w:r>
            <w:rPr>
              <w:rFonts w:hint="eastAsia" w:asciiTheme="minorEastAsia" w:hAnsiTheme="minorEastAsia" w:eastAsiaTheme="minorEastAsia" w:cstheme="minorEastAsia"/>
            </w:rPr>
            <w:fldChar w:fldCharType="separate"/>
          </w:r>
          <w:r>
            <w:rPr>
              <w:rFonts w:hint="eastAsia" w:ascii="宋体" w:hAnsi="宋体"/>
            </w:rPr>
            <w:t>1 范围</w:t>
          </w:r>
          <w:r>
            <w:tab/>
          </w:r>
          <w:r>
            <w:fldChar w:fldCharType="begin"/>
          </w:r>
          <w:r>
            <w:instrText xml:space="preserve"> PAGEREF _Toc28148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</w:rPr>
            <w:fldChar w:fldCharType="end"/>
          </w:r>
        </w:p>
        <w:p>
          <w:pPr>
            <w:pStyle w:val="19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_Toc13819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eastAsia" w:ascii="宋体" w:hAnsi="宋体"/>
            </w:rPr>
            <w:t>2 HTTPS协议</w:t>
          </w:r>
          <w:r>
            <w:tab/>
          </w:r>
          <w:r>
            <w:fldChar w:fldCharType="begin"/>
          </w:r>
          <w:r>
            <w:instrText xml:space="preserve"> PAGEREF _Toc13819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2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_Toc7122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eastAsia" w:ascii="宋体" w:hAnsi="宋体" w:eastAsiaTheme="minorEastAsia"/>
            </w:rPr>
            <w:t>2.1 概述</w:t>
          </w:r>
          <w:r>
            <w:tab/>
          </w:r>
          <w:r>
            <w:fldChar w:fldCharType="begin"/>
          </w:r>
          <w:r>
            <w:instrText xml:space="preserve"> PAGEREF _Toc7122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2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_Toc8637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eastAsia" w:ascii="宋体" w:hAnsi="宋体" w:eastAsiaTheme="minorEastAsia"/>
            </w:rPr>
            <w:t>2.2 标准协议报文头</w:t>
          </w:r>
          <w:r>
            <w:tab/>
          </w:r>
          <w:r>
            <w:fldChar w:fldCharType="begin"/>
          </w:r>
          <w:r>
            <w:instrText xml:space="preserve"> PAGEREF _Toc8637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2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_Toc22042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eastAsia" w:ascii="宋体" w:hAnsi="宋体" w:eastAsiaTheme="minorEastAsia"/>
            </w:rPr>
            <w:t>2.3 自定义报文头</w:t>
          </w:r>
          <w:r>
            <w:tab/>
          </w:r>
          <w:r>
            <w:fldChar w:fldCharType="begin"/>
          </w:r>
          <w:r>
            <w:instrText xml:space="preserve"> PAGEREF _Toc22042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2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_Toc24918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eastAsia" w:ascii="宋体" w:hAnsi="宋体" w:eastAsiaTheme="minorEastAsia"/>
            </w:rPr>
            <w:t>2.4 报文分类</w:t>
          </w:r>
          <w:r>
            <w:tab/>
          </w:r>
          <w:r>
            <w:fldChar w:fldCharType="begin"/>
          </w:r>
          <w:r>
            <w:instrText xml:space="preserve"> PAGEREF _Toc24918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_Toc5785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2.4.1 </w:t>
          </w:r>
          <w:r>
            <w:rPr>
              <w:rFonts w:hint="eastAsia" w:eastAsiaTheme="minorEastAsia"/>
              <w:bCs/>
            </w:rPr>
            <w:t>文件下载</w:t>
          </w:r>
          <w:r>
            <w:tab/>
          </w:r>
          <w:r>
            <w:fldChar w:fldCharType="begin"/>
          </w:r>
          <w:r>
            <w:instrText xml:space="preserve"> PAGEREF _Toc5785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_Toc16925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2.4.2 </w:t>
          </w:r>
          <w:r>
            <w:rPr>
              <w:rFonts w:hint="eastAsia" w:ascii="宋体" w:hAnsi="宋体" w:eastAsiaTheme="minorEastAsia"/>
              <w:bCs/>
            </w:rPr>
            <w:t>文件查询</w:t>
          </w:r>
          <w:r>
            <w:tab/>
          </w:r>
          <w:r>
            <w:fldChar w:fldCharType="begin"/>
          </w:r>
          <w:r>
            <w:instrText xml:space="preserve"> PAGEREF _Toc16925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_Toc11544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2.4.3 </w:t>
          </w:r>
          <w:r>
            <w:rPr>
              <w:rFonts w:hint="eastAsia" w:eastAsiaTheme="minorEastAsia"/>
              <w:bCs/>
            </w:rPr>
            <w:t>目录查询</w:t>
          </w:r>
          <w:r>
            <w:tab/>
          </w:r>
          <w:r>
            <w:fldChar w:fldCharType="begin"/>
          </w:r>
          <w:r>
            <w:instrText xml:space="preserve"> PAGEREF _Toc11544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_Toc30013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2.4.4 </w:t>
          </w:r>
          <w:r>
            <w:rPr>
              <w:rFonts w:hint="eastAsia" w:eastAsiaTheme="minorEastAsia"/>
              <w:bCs/>
            </w:rPr>
            <w:t>文件上传</w:t>
          </w:r>
          <w:r>
            <w:tab/>
          </w:r>
          <w:r>
            <w:fldChar w:fldCharType="begin"/>
          </w:r>
          <w:r>
            <w:instrText xml:space="preserve"> PAGEREF _Toc30013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_Toc19580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2.4.5 </w:t>
          </w:r>
          <w:r>
            <w:rPr>
              <w:rFonts w:hint="eastAsia" w:eastAsiaTheme="minorEastAsia"/>
              <w:bCs/>
            </w:rPr>
            <w:t>重命名</w:t>
          </w:r>
          <w:r>
            <w:tab/>
          </w:r>
          <w:r>
            <w:fldChar w:fldCharType="begin"/>
          </w:r>
          <w:r>
            <w:instrText xml:space="preserve"> PAGEREF _Toc19580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_Toc5862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2.4.6 </w:t>
          </w:r>
          <w:r>
            <w:rPr>
              <w:rFonts w:hint="eastAsia" w:eastAsiaTheme="minorEastAsia"/>
              <w:bCs/>
            </w:rPr>
            <w:t>创建目录</w:t>
          </w:r>
          <w:r>
            <w:tab/>
          </w:r>
          <w:r>
            <w:fldChar w:fldCharType="begin"/>
          </w:r>
          <w:r>
            <w:instrText xml:space="preserve"> PAGEREF _Toc5862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1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_Toc27047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default" w:ascii="宋体" w:hAnsi="宋体" w:eastAsiaTheme="minorEastAsia" w:cstheme="minorHAnsi"/>
              <w:bCs/>
            </w:rPr>
            <w:t xml:space="preserve">2.4.7 </w:t>
          </w:r>
          <w:r>
            <w:rPr>
              <w:rFonts w:hint="eastAsia" w:eastAsiaTheme="minorEastAsia"/>
              <w:bCs/>
            </w:rPr>
            <w:t>删除</w:t>
          </w:r>
          <w:r>
            <w:tab/>
          </w:r>
          <w:r>
            <w:fldChar w:fldCharType="begin"/>
          </w:r>
          <w:r>
            <w:instrText xml:space="preserve"> PAGEREF _Toc27047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pStyle w:val="23"/>
            <w:tabs>
              <w:tab w:val="right" w:leader="dot" w:pos="8306"/>
            </w:tabs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instrText xml:space="preserve"> HYPERLINK \l _Toc13336 </w:instrText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separate"/>
          </w:r>
          <w:r>
            <w:rPr>
              <w:rFonts w:hint="eastAsia" w:ascii="宋体" w:hAnsi="宋体" w:eastAsiaTheme="minorEastAsia"/>
            </w:rPr>
            <w:t>2.5 返回码</w:t>
          </w:r>
          <w:r>
            <w:tab/>
          </w:r>
          <w:r>
            <w:fldChar w:fldCharType="begin"/>
          </w:r>
          <w:r>
            <w:instrText xml:space="preserve"> PAGEREF _Toc13336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rPr>
              <w:rFonts w:hint="eastAsia" w:asciiTheme="minorEastAsia" w:hAnsiTheme="minorEastAsia" w:eastAsiaTheme="minorEastAsia" w:cstheme="minorEastAsia"/>
              <w:bCs/>
              <w:lang w:val="zh-CN"/>
            </w:rPr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fldChar w:fldCharType="end"/>
          </w:r>
        </w:p>
        <w:p>
          <w:pPr>
            <w:rPr>
              <w:rFonts w:asciiTheme="minorHAnsi" w:hAnsiTheme="minorHAnsi" w:eastAsiaTheme="minorEastAsia" w:cstheme="minorBidi"/>
              <w:b w:val="0"/>
              <w:bCs w:val="0"/>
              <w:color w:val="auto"/>
              <w:kern w:val="2"/>
              <w:sz w:val="24"/>
              <w:szCs w:val="22"/>
              <w:lang w:val="zh-CN"/>
            </w:rPr>
          </w:pPr>
          <w:r>
            <w:rPr>
              <w:rFonts w:hint="eastAsia" w:asciiTheme="minorEastAsia" w:hAnsiTheme="minorEastAsia" w:eastAsiaTheme="minorEastAsia" w:cstheme="minorEastAsia"/>
              <w:bCs/>
              <w:lang w:val="zh-CN"/>
            </w:rPr>
            <w:br w:type="page"/>
          </w:r>
        </w:p>
      </w:sdtContent>
    </w:sdt>
    <w:p>
      <w:pPr>
        <w:pStyle w:val="2"/>
        <w:numPr>
          <w:ilvl w:val="0"/>
          <w:numId w:val="1"/>
        </w:numPr>
        <w:spacing w:after="340"/>
        <w:rPr>
          <w:rFonts w:hint="eastAsia" w:ascii="宋体" w:hAnsi="宋体"/>
        </w:rPr>
      </w:pPr>
      <w:bookmarkStart w:id="0" w:name="_Toc28148"/>
      <w:r>
        <w:rPr>
          <w:rFonts w:hint="eastAsia" w:ascii="宋体" w:hAnsi="宋体"/>
        </w:rPr>
        <w:t>范围</w:t>
      </w:r>
      <w:bookmarkEnd w:id="0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上海黄金交易所（以下简称“</w:t>
      </w:r>
      <w:r>
        <w:rPr>
          <w:rFonts w:hint="eastAsia" w:asciiTheme="minorEastAsia" w:hAnsiTheme="minorEastAsia" w:cstheme="minorEastAsia"/>
          <w:lang w:eastAsia="zh-CN"/>
        </w:rPr>
        <w:t>黄金</w:t>
      </w:r>
      <w:r>
        <w:rPr>
          <w:rFonts w:hint="eastAsia" w:asciiTheme="minorEastAsia" w:hAnsiTheme="minorEastAsia" w:eastAsiaTheme="minorEastAsia" w:cstheme="minorEastAsia"/>
        </w:rPr>
        <w:t>交易所”）四代统一文件系统作为</w:t>
      </w:r>
      <w:r>
        <w:rPr>
          <w:rFonts w:hint="eastAsia" w:asciiTheme="minorEastAsia" w:hAnsiTheme="minorEastAsia" w:cstheme="minorEastAsia"/>
          <w:lang w:eastAsia="zh-CN"/>
        </w:rPr>
        <w:t>黄金</w:t>
      </w:r>
      <w:r>
        <w:rPr>
          <w:rFonts w:hint="eastAsia" w:asciiTheme="minorEastAsia" w:hAnsiTheme="minorEastAsia" w:eastAsiaTheme="minorEastAsia" w:cstheme="minorEastAsia"/>
        </w:rPr>
        <w:t>交易所第四代系统中的新建系统（以下简称“四代统一文件系统”），用于</w:t>
      </w:r>
      <w:r>
        <w:rPr>
          <w:rFonts w:hint="eastAsia" w:asciiTheme="minorEastAsia" w:hAnsiTheme="minorEastAsia" w:cstheme="minorEastAsia"/>
          <w:lang w:eastAsia="zh-CN"/>
        </w:rPr>
        <w:t>黄金</w:t>
      </w:r>
      <w:r>
        <w:rPr>
          <w:rFonts w:hint="eastAsia" w:asciiTheme="minorEastAsia" w:hAnsiTheme="minorEastAsia" w:eastAsiaTheme="minorEastAsia" w:cstheme="minorEastAsia"/>
        </w:rPr>
        <w:t>交易所与接入方之间的文件交互。</w:t>
      </w:r>
    </w:p>
    <w:p>
      <w:pPr>
        <w:pStyle w:val="2"/>
        <w:numPr>
          <w:ilvl w:val="0"/>
          <w:numId w:val="1"/>
        </w:numPr>
        <w:spacing w:after="340"/>
        <w:rPr>
          <w:rFonts w:hint="eastAsia" w:ascii="宋体" w:hAnsi="宋体"/>
        </w:rPr>
      </w:pPr>
      <w:bookmarkStart w:id="1" w:name="_Toc13819"/>
      <w:r>
        <w:rPr>
          <w:rFonts w:hint="eastAsia" w:ascii="宋体" w:hAnsi="宋体"/>
        </w:rPr>
        <w:t>HTTPS协议</w:t>
      </w:r>
      <w:bookmarkEnd w:id="1"/>
    </w:p>
    <w:p>
      <w:pPr>
        <w:pStyle w:val="3"/>
        <w:numPr>
          <w:ilvl w:val="1"/>
          <w:numId w:val="1"/>
        </w:numPr>
        <w:spacing w:line="415" w:lineRule="auto"/>
        <w:ind w:left="0" w:firstLine="0" w:firstLineChars="0"/>
        <w:rPr>
          <w:rFonts w:hint="eastAsia" w:ascii="宋体" w:hAnsi="宋体" w:eastAsiaTheme="minorEastAsia"/>
        </w:rPr>
      </w:pPr>
      <w:bookmarkStart w:id="2" w:name="_Toc7122"/>
      <w:r>
        <w:rPr>
          <w:rFonts w:hint="eastAsia" w:ascii="宋体" w:hAnsi="宋体" w:eastAsiaTheme="minorEastAsia"/>
        </w:rPr>
        <w:t>概述</w:t>
      </w:r>
      <w:bookmarkEnd w:id="2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协议的版本号为HTTP/1.1，在标准协议报文头的基础上，增加自定义报文头来提供附加的业务交互信息。针对不同的业务场景，报文头中包含的字段也有所不同。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代统一文件系统通过验证签名的方式对接入方进行身份验证。接入方发送请求时，使用私钥将报文中的关键数据进行加密，得到这个报文对应的数字签名，并将签名存放在自定义报文头中，一起发送给四代统一文件系统。四代统一文件系统收到请求后，使用接入方提前上传至</w:t>
      </w:r>
      <w:r>
        <w:rPr>
          <w:rFonts w:hint="eastAsia" w:asciiTheme="minorEastAsia" w:hAnsiTheme="minorEastAsia" w:cstheme="minorEastAsia"/>
          <w:lang w:eastAsia="zh-CN"/>
        </w:rPr>
        <w:t>黄金</w:t>
      </w:r>
      <w:r>
        <w:rPr>
          <w:rFonts w:hint="eastAsia" w:asciiTheme="minorEastAsia" w:hAnsiTheme="minorEastAsia" w:eastAsiaTheme="minorEastAsia" w:cstheme="minorEastAsia"/>
        </w:rPr>
        <w:t>交易所的公钥进行验签，从而完成身份验证。</w:t>
      </w:r>
    </w:p>
    <w:p>
      <w:pPr>
        <w:pStyle w:val="3"/>
        <w:numPr>
          <w:ilvl w:val="1"/>
          <w:numId w:val="1"/>
        </w:numPr>
        <w:spacing w:line="415" w:lineRule="auto"/>
        <w:ind w:left="0" w:firstLine="0" w:firstLineChars="0"/>
        <w:rPr>
          <w:rFonts w:hint="eastAsia" w:ascii="宋体" w:hAnsi="宋体" w:eastAsiaTheme="minorEastAsia"/>
        </w:rPr>
      </w:pPr>
      <w:bookmarkStart w:id="3" w:name="_Toc8637"/>
      <w:r>
        <w:rPr>
          <w:rFonts w:hint="eastAsia" w:ascii="宋体" w:hAnsi="宋体" w:eastAsiaTheme="minorEastAsia"/>
        </w:rPr>
        <w:t>标准协议报文头</w:t>
      </w:r>
      <w:bookmarkEnd w:id="3"/>
    </w:p>
    <w:tbl>
      <w:tblPr>
        <w:tblStyle w:val="28"/>
        <w:tblW w:w="8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896"/>
        <w:gridCol w:w="2630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bookmarkStart w:id="4" w:name="OLE_LINK10"/>
            <w:bookmarkStart w:id="5" w:name="OLE_LINK13"/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896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2630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  <w:tc>
          <w:tcPr>
            <w:tcW w:w="2892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6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26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报文体数据类型</w:t>
            </w:r>
          </w:p>
        </w:tc>
        <w:tc>
          <w:tcPr>
            <w:tcW w:w="2892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jc w:val="both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bookmarkStart w:id="6" w:name="_Hlk457303297"/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6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26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报文体内容长度</w:t>
            </w:r>
          </w:p>
        </w:tc>
        <w:tc>
          <w:tcPr>
            <w:tcW w:w="2892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当报文体为空时，长度为0</w:t>
            </w: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jc w:val="both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6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2630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  <w:tc>
          <w:tcPr>
            <w:tcW w:w="2892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固定值ufs.sge.com</w:t>
            </w:r>
          </w:p>
        </w:tc>
      </w:tr>
      <w:bookmarkEnd w:id="4"/>
      <w:bookmarkEnd w:id="5"/>
    </w:tbl>
    <w:p>
      <w:pPr>
        <w:pStyle w:val="3"/>
        <w:numPr>
          <w:ilvl w:val="1"/>
          <w:numId w:val="1"/>
        </w:numPr>
        <w:spacing w:line="415" w:lineRule="auto"/>
        <w:ind w:left="0" w:firstLine="0" w:firstLineChars="0"/>
        <w:rPr>
          <w:rFonts w:hint="eastAsia" w:ascii="宋体" w:hAnsi="宋体" w:eastAsiaTheme="minorEastAsia"/>
        </w:rPr>
      </w:pPr>
      <w:bookmarkStart w:id="7" w:name="_Toc22042"/>
      <w:r>
        <w:rPr>
          <w:rFonts w:hint="eastAsia" w:ascii="宋体" w:hAnsi="宋体" w:eastAsiaTheme="minorEastAsia"/>
        </w:rPr>
        <w:t>自定义报文头</w:t>
      </w:r>
      <w:bookmarkEnd w:id="7"/>
    </w:p>
    <w:tbl>
      <w:tblPr>
        <w:tblStyle w:val="28"/>
        <w:tblW w:w="8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931"/>
        <w:gridCol w:w="2635"/>
        <w:gridCol w:w="2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635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93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2635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  <w:tc>
          <w:tcPr>
            <w:tcW w:w="293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2635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  <w:tc>
          <w:tcPr>
            <w:tcW w:w="2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统一文件系统为外部系统分配的唯一编码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5" w:type="dxa"/>
            <w:vAlign w:val="center"/>
          </w:tcPr>
          <w:p>
            <w:pPr>
              <w:ind w:firstLine="0" w:firstLineChars="0"/>
              <w:jc w:val="both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请求报文时间戳，即请求时间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格式为YYYY-MM-DDHH:MM:SS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5" w:type="dxa"/>
            <w:vAlign w:val="center"/>
          </w:tcPr>
          <w:p>
            <w:pPr>
              <w:ind w:firstLine="0" w:firstLineChars="0"/>
              <w:jc w:val="both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文件在服务器上保存的绝对路径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文件/文件夹名由数字(0-9)、字母(a-z,A-Z)、下划线(_)、小数点(.)、数字线(-)组成；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首位字符只能为数字(0-9)或字母(a-z,A-Z)；文件夹与文件之间用/拼接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UFS-DIGEST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摘要，用于验证数据的完整性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UFS-DIGEST仅存在于文件下载接口的应答报文头中。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由两部分组成，第一部分为使用的摘要算法名称（支持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黄金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交易所指定算法），第二部分为包体摘要，用|(ASCII码值为124)作为分割符。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</w:p>
        </w:tc>
        <w:tc>
          <w:tcPr>
            <w:tcW w:w="2635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签名，用于验证用户身份</w:t>
            </w:r>
          </w:p>
        </w:tc>
        <w:tc>
          <w:tcPr>
            <w:tcW w:w="2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由两部分组成，第一部分为使用的签名算法名称（支持</w:t>
            </w:r>
            <w:r>
              <w:rPr>
                <w:rFonts w:hint="eastAsia" w:asciiTheme="minorEastAsia" w:hAnsiTheme="minorEastAsia"/>
                <w:sz w:val="20"/>
                <w:szCs w:val="20"/>
                <w:lang w:eastAsia="zh-CN"/>
              </w:rPr>
              <w:t>黄金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交易所指定算法），第二部分为签名值，用|作为分割符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UFS-NEW-FILE-PATH</w:t>
            </w:r>
          </w:p>
        </w:tc>
        <w:tc>
          <w:tcPr>
            <w:tcW w:w="2635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文件在服务器上保存的新路径</w:t>
            </w:r>
          </w:p>
        </w:tc>
        <w:tc>
          <w:tcPr>
            <w:tcW w:w="2931" w:type="dxa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仅在重命名接口中使用</w:t>
            </w:r>
          </w:p>
        </w:tc>
      </w:tr>
    </w:tbl>
    <w:p>
      <w:pPr>
        <w:pStyle w:val="3"/>
        <w:numPr>
          <w:ilvl w:val="1"/>
          <w:numId w:val="1"/>
        </w:numPr>
        <w:spacing w:line="415" w:lineRule="auto"/>
        <w:ind w:left="0" w:firstLine="0" w:firstLineChars="0"/>
        <w:rPr>
          <w:rFonts w:hint="eastAsia" w:ascii="宋体" w:hAnsi="宋体" w:eastAsiaTheme="minorEastAsia"/>
        </w:rPr>
      </w:pPr>
      <w:bookmarkStart w:id="8" w:name="_Toc24918"/>
      <w:bookmarkStart w:id="9" w:name="_Ref66953447"/>
      <w:bookmarkStart w:id="10" w:name="_Ref66696488"/>
      <w:bookmarkStart w:id="11" w:name="_Ref66699297"/>
      <w:r>
        <w:rPr>
          <w:rFonts w:hint="eastAsia" w:ascii="宋体" w:hAnsi="宋体" w:eastAsiaTheme="minorEastAsia"/>
        </w:rPr>
        <w:t>报文分类</w:t>
      </w:r>
      <w:bookmarkEnd w:id="8"/>
      <w:bookmarkEnd w:id="9"/>
    </w:p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黄金</w:t>
      </w:r>
      <w:bookmarkStart w:id="186" w:name="_GoBack"/>
      <w:bookmarkEnd w:id="186"/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交易所四代统一文件系统对外应用报文接口，按照功能维度分类如下：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25"/>
        <w:gridCol w:w="725"/>
        <w:gridCol w:w="1716"/>
        <w:gridCol w:w="4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125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接口</w:t>
            </w:r>
          </w:p>
        </w:tc>
        <w:tc>
          <w:tcPr>
            <w:tcW w:w="725" w:type="dxa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方法</w:t>
            </w:r>
          </w:p>
        </w:tc>
        <w:tc>
          <w:tcPr>
            <w:tcW w:w="0" w:type="auto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URL</w:t>
            </w:r>
          </w:p>
        </w:tc>
        <w:tc>
          <w:tcPr>
            <w:tcW w:w="0" w:type="auto"/>
            <w:shd w:val="clear" w:color="auto" w:fill="D7D7D7" w:themeFill="background1" w:themeFillShade="D8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文件下载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GET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/topic/download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供外部系统从文件服务器下载指定文件到本地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文件查询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GET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/topic/stat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供外部系统查询文件服务器上的指定文件信息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目录查询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GET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/topic/ls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供外部系统查询指定目录下的所有文件信息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文件上传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/topic/upload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供外部系统将文件上传至文件服务器上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重命名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/topic/rename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重命名文件或者文件夹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创建目录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/topic/mkdir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在文件服务器上创建空文件夹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删除</w:t>
            </w:r>
          </w:p>
        </w:tc>
        <w:tc>
          <w:tcPr>
            <w:tcW w:w="725" w:type="dxa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POST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/topic/remove</w:t>
            </w:r>
          </w:p>
        </w:tc>
        <w:tc>
          <w:tcPr>
            <w:tcW w:w="0" w:type="auto"/>
            <w:vAlign w:val="center"/>
          </w:tcPr>
          <w:p>
            <w:pPr>
              <w:ind w:firstLine="0" w:firstLineChars="0"/>
              <w:jc w:val="both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删除服务器上的文件或者空文件夹</w:t>
            </w:r>
          </w:p>
        </w:tc>
      </w:tr>
    </w:tbl>
    <w:p>
      <w:pPr>
        <w:ind w:firstLine="48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备注：</w:t>
      </w:r>
    </w:p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URL中的topic值由各应用系统决定，参见各应用系统出具的接口文档。</w:t>
      </w:r>
    </w:p>
    <w:p>
      <w:pPr>
        <w:pStyle w:val="4"/>
        <w:numPr>
          <w:ilvl w:val="2"/>
          <w:numId w:val="1"/>
        </w:numPr>
        <w:spacing w:line="415" w:lineRule="auto"/>
        <w:ind w:left="0" w:firstLine="0" w:firstLineChars="0"/>
        <w:rPr>
          <w:rFonts w:hint="eastAsia" w:eastAsiaTheme="minorEastAsia"/>
          <w:b/>
          <w:bCs/>
        </w:rPr>
      </w:pPr>
      <w:bookmarkStart w:id="12" w:name="_Toc5785"/>
      <w:r>
        <w:rPr>
          <w:rFonts w:hint="eastAsia" w:eastAsiaTheme="minorEastAsia"/>
          <w:b/>
          <w:bCs/>
        </w:rPr>
        <w:t>文件下载</w:t>
      </w:r>
      <w:bookmarkEnd w:id="12"/>
    </w:p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供外部系统从文件服务器下载指定文件到本地。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使用GET方法，必填请求报文头字段：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89"/>
        <w:gridCol w:w="3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2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2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下载文件以数据流的形式返回，必填应答报文头字段：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91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9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195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UFS-DIGEST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包体摘要值</w:t>
            </w:r>
          </w:p>
        </w:tc>
      </w:tr>
    </w:tbl>
    <w:p>
      <w:pPr>
        <w:pStyle w:val="4"/>
        <w:numPr>
          <w:ilvl w:val="2"/>
          <w:numId w:val="1"/>
        </w:numPr>
        <w:spacing w:line="415" w:lineRule="auto"/>
        <w:ind w:left="0" w:firstLine="0" w:firstLineChars="0"/>
        <w:rPr>
          <w:rFonts w:hint="eastAsia" w:ascii="宋体" w:hAnsi="宋体" w:eastAsiaTheme="minorEastAsia"/>
          <w:b/>
          <w:bCs/>
        </w:rPr>
      </w:pPr>
      <w:bookmarkStart w:id="13" w:name="_Toc16925"/>
      <w:r>
        <w:rPr>
          <w:rFonts w:hint="eastAsia" w:ascii="宋体" w:hAnsi="宋体" w:eastAsiaTheme="minorEastAsia"/>
          <w:b/>
          <w:bCs/>
        </w:rPr>
        <w:t>文件查询</w:t>
      </w:r>
      <w:bookmarkEnd w:id="13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供外部系统查询文件服务器上的指定文件信息。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使用GET方法，必填请求报文头字段：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89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0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应答信息以json格式返回，必填应答报文头字段：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91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9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195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</w:tbl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其中：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975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975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2976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ufs_addr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文件或文件夹的分区绝对路径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name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文件名/文件夹名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size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文件大小(单位Bytes)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create_date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文件/文件夹创建日期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last_modify_date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最近修改日期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check_sum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文件校验值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file_type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文件类型</w:t>
            </w:r>
          </w:p>
        </w:tc>
      </w:tr>
    </w:tbl>
    <w:p>
      <w:pPr>
        <w:pStyle w:val="4"/>
        <w:numPr>
          <w:ilvl w:val="2"/>
          <w:numId w:val="1"/>
        </w:numPr>
        <w:ind w:left="0" w:firstLine="0" w:firstLineChars="0"/>
        <w:rPr>
          <w:rFonts w:eastAsiaTheme="minorEastAsia"/>
          <w:b/>
          <w:bCs/>
        </w:rPr>
      </w:pPr>
      <w:bookmarkStart w:id="14" w:name="_Toc11544"/>
      <w:r>
        <w:rPr>
          <w:rFonts w:hint="eastAsia" w:eastAsiaTheme="minorEastAsia"/>
          <w:b/>
          <w:bCs/>
        </w:rPr>
        <w:t>目录查询</w:t>
      </w:r>
      <w:bookmarkEnd w:id="14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供外部系统查询指定目录下的所有文件信息。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使用GET方法，必填请求报文头字段：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89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201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查询目录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201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查询目录的响应信息以json数据包格式返回，必填应答报文头字段：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91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9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1951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Content-Type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1951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</w:tbl>
    <w:p>
      <w:pPr>
        <w:ind w:firstLine="480"/>
      </w:pPr>
      <w:r>
        <w:rPr>
          <w:rFonts w:hint="eastAsia" w:asciiTheme="minorEastAsia" w:hAnsiTheme="minorEastAsia" w:eastAsiaTheme="minorEastAsia" w:cstheme="minorEastAsia"/>
        </w:rPr>
        <w:t>响应报文的包体内容为目标路径下的所有文件的信息列表，若目标路径是个空文件夹，则返回空列表（[]）。字段含义如下表所示：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975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975" w:type="dxa"/>
            <w:shd w:val="clear" w:color="auto" w:fill="D8D8D8" w:themeFill="background1" w:themeFillShade="D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2976" w:type="dxa"/>
            <w:shd w:val="clear" w:color="auto" w:fill="D8D8D8" w:themeFill="background1" w:themeFillShade="D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ufs_addr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文件或文件夹的分区绝对路径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name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文件名/文件夹名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size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文件大小(单位Bytes)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create_date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文件/文件夹创建日期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last_modify_date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最近修改日期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check_sum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文件校验值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file_type</w:t>
            </w:r>
          </w:p>
        </w:tc>
        <w:tc>
          <w:tcPr>
            <w:tcW w:w="2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文件类型</w:t>
            </w:r>
          </w:p>
        </w:tc>
      </w:tr>
    </w:tbl>
    <w:p>
      <w:pPr>
        <w:pStyle w:val="4"/>
        <w:numPr>
          <w:ilvl w:val="2"/>
          <w:numId w:val="1"/>
        </w:numPr>
        <w:ind w:left="0" w:firstLine="0" w:firstLineChars="0"/>
        <w:rPr>
          <w:rFonts w:eastAsiaTheme="minorEastAsia"/>
          <w:b/>
          <w:bCs/>
        </w:rPr>
      </w:pPr>
      <w:bookmarkStart w:id="15" w:name="_Toc30013"/>
      <w:r>
        <w:rPr>
          <w:rFonts w:hint="eastAsia" w:eastAsiaTheme="minorEastAsia"/>
          <w:b/>
          <w:bCs/>
        </w:rPr>
        <w:t>文件上传</w:t>
      </w:r>
      <w:bookmarkEnd w:id="15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供外部系统将文件上传至文件服务器上。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备注：</w:t>
      </w:r>
      <w:r>
        <w:rPr>
          <w:rFonts w:hint="eastAsia" w:asciiTheme="minorEastAsia" w:hAnsiTheme="minorEastAsia" w:eastAsiaTheme="minorEastAsia" w:cstheme="minorEastAsia"/>
        </w:rPr>
        <w:t>如果上传失败，该文件不会保存到文件服务器上；如果上传的文件在文件服务器中已存在，则覆盖已有文件。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使用POST方法，必填请求报文头字段：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89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0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示例：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HTTP/1.1 200 OK\r\n</w:t>
      </w:r>
    </w:p>
    <w:p>
      <w:pPr>
        <w:pStyle w:val="4"/>
        <w:numPr>
          <w:ilvl w:val="2"/>
          <w:numId w:val="1"/>
        </w:numPr>
        <w:ind w:left="0" w:firstLine="0" w:firstLineChars="0"/>
        <w:rPr>
          <w:rFonts w:eastAsiaTheme="minorEastAsia"/>
          <w:b/>
          <w:bCs/>
        </w:rPr>
      </w:pPr>
      <w:bookmarkStart w:id="16" w:name="_Toc19580"/>
      <w:r>
        <w:rPr>
          <w:rFonts w:hint="eastAsia" w:eastAsiaTheme="minorEastAsia"/>
          <w:b/>
          <w:bCs/>
        </w:rPr>
        <w:t>重命名</w:t>
      </w:r>
      <w:bookmarkEnd w:id="16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重命名文件或者文件夹。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备注：</w:t>
      </w:r>
      <w:r>
        <w:rPr>
          <w:rFonts w:hint="eastAsia" w:asciiTheme="minorEastAsia" w:hAnsiTheme="minorEastAsia" w:eastAsiaTheme="minorEastAsia" w:cstheme="minorEastAsia"/>
        </w:rPr>
        <w:t>若重命名的目标路径已存在，操作失败，接口返回错误码。此类场景下，需先调用删除接口将已存在的目标路径删除，再执行重命名操作。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使用POST方法，必填请求报文头字段：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116"/>
        <w:gridCol w:w="3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2116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3365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UFS-NEW-FILE-PATH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重命名的目标路径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2116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365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示例：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0" w:firstLineChars="0"/>
        <w:rPr>
          <w:rFonts w:hint="default" w:asciiTheme="minorEastAsia" w:hAnsiTheme="minorEastAsia" w:eastAsiaTheme="minorEastAsia" w:cstheme="minorEastAsia"/>
        </w:rPr>
      </w:pPr>
      <w:r>
        <w:rPr>
          <w:rFonts w:hint="default" w:asciiTheme="minorEastAsia" w:hAnsiTheme="minorEastAsia" w:eastAsiaTheme="minorEastAsia" w:cstheme="minorEastAsia"/>
        </w:rPr>
        <w:t>HTTP/1.1 200 OK\r\n</w:t>
      </w:r>
    </w:p>
    <w:p>
      <w:pPr>
        <w:pStyle w:val="4"/>
        <w:numPr>
          <w:ilvl w:val="2"/>
          <w:numId w:val="1"/>
        </w:numPr>
        <w:ind w:left="0" w:firstLine="0" w:firstLineChars="0"/>
        <w:rPr>
          <w:rFonts w:eastAsiaTheme="minorEastAsia"/>
          <w:b/>
          <w:bCs/>
        </w:rPr>
      </w:pPr>
      <w:bookmarkStart w:id="17" w:name="_Toc5862"/>
      <w:r>
        <w:rPr>
          <w:rFonts w:hint="eastAsia" w:eastAsiaTheme="minorEastAsia"/>
          <w:b/>
          <w:bCs/>
        </w:rPr>
        <w:t>创建目录</w:t>
      </w:r>
      <w:bookmarkEnd w:id="17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在文件服务器上创建空文件夹。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使用POST方法，必填请求报文头字段：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89"/>
        <w:gridCol w:w="2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2270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新建目录的绝对路径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227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示例：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0" w:firstLineChars="0"/>
        <w:rPr>
          <w:rFonts w:hint="default" w:asciiTheme="minorEastAsia" w:hAnsiTheme="minorEastAsia" w:eastAsiaTheme="minorEastAsia" w:cstheme="minorEastAsia"/>
        </w:rPr>
      </w:pPr>
      <w:r>
        <w:rPr>
          <w:rFonts w:hint="default" w:asciiTheme="minorEastAsia" w:hAnsiTheme="minorEastAsia" w:eastAsiaTheme="minorEastAsia" w:cstheme="minorEastAsia"/>
        </w:rPr>
        <w:t>HTTP/1.1 200 OK\r\n</w:t>
      </w:r>
    </w:p>
    <w:p>
      <w:pPr>
        <w:pStyle w:val="4"/>
        <w:numPr>
          <w:ilvl w:val="2"/>
          <w:numId w:val="1"/>
        </w:numPr>
        <w:ind w:left="0" w:firstLine="0" w:firstLineChars="0"/>
        <w:rPr>
          <w:rFonts w:eastAsiaTheme="minorEastAsia"/>
          <w:b/>
          <w:bCs/>
        </w:rPr>
      </w:pPr>
      <w:bookmarkStart w:id="18" w:name="_Toc27047"/>
      <w:r>
        <w:rPr>
          <w:rFonts w:hint="eastAsia" w:eastAsiaTheme="minorEastAsia"/>
          <w:b/>
          <w:bCs/>
        </w:rPr>
        <w:t>删除</w:t>
      </w:r>
      <w:bookmarkEnd w:id="18"/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删除服务器上的文件或者空文件夹。</w:t>
      </w:r>
    </w:p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请求报文</w:t>
      </w:r>
    </w:p>
    <w:p>
      <w:pPr>
        <w:ind w:firstLine="48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使用POST方法，必填请求报文头字段：</w:t>
      </w: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689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14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序号</w:t>
            </w:r>
          </w:p>
        </w:tc>
        <w:tc>
          <w:tcPr>
            <w:tcW w:w="1689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字段名称</w:t>
            </w:r>
          </w:p>
        </w:tc>
        <w:tc>
          <w:tcPr>
            <w:tcW w:w="3260" w:type="dxa"/>
            <w:shd w:val="clear" w:color="auto" w:fill="D8D8D8" w:themeFill="background1" w:themeFillShade="D9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Host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对象所在的主机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Content-Length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报文体长度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cs="宋体"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UFS-USER-ID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用户编码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UFS-TIMESTAMP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报文请求时间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UFS-FILE-PATH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文件在服务器上保存的绝对路径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4" w:type="dxa"/>
            <w:vAlign w:val="center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89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UFS-SIGNATURE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auto"/>
              <w:ind w:firstLine="0" w:firstLineChars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签名值</w:t>
            </w:r>
          </w:p>
        </w:tc>
      </w:tr>
    </w:tbl>
    <w:p>
      <w:pPr>
        <w:pStyle w:val="5"/>
        <w:numPr>
          <w:ilvl w:val="3"/>
          <w:numId w:val="1"/>
        </w:numPr>
        <w:spacing w:before="260" w:after="260" w:line="377" w:lineRule="auto"/>
        <w:ind w:left="0" w:firstLine="0" w:firstLineChars="0"/>
        <w:rPr>
          <w:rFonts w:hint="eastAsia" w:ascii="宋体" w:hAnsi="宋体" w:eastAsiaTheme="minorEastAsia"/>
        </w:rPr>
      </w:pPr>
      <w:r>
        <w:rPr>
          <w:rFonts w:hint="eastAsia" w:ascii="宋体" w:hAnsi="宋体" w:eastAsiaTheme="minorEastAsia"/>
        </w:rPr>
        <w:t>应答报文</w:t>
      </w:r>
    </w:p>
    <w:p>
      <w:pPr>
        <w:ind w:firstLine="480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示例：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0" w:firstLineChars="0"/>
        <w:rPr>
          <w:rFonts w:hint="default" w:asciiTheme="minorEastAsia" w:hAnsiTheme="minorEastAsia" w:eastAsiaTheme="minorEastAsia" w:cstheme="minorEastAsia"/>
        </w:rPr>
      </w:pPr>
      <w:r>
        <w:rPr>
          <w:rFonts w:hint="default" w:asciiTheme="minorEastAsia" w:hAnsiTheme="minorEastAsia" w:eastAsiaTheme="minorEastAsia" w:cstheme="minorEastAsia"/>
        </w:rPr>
        <w:t>HTTP/1.1 200 OK\r\n</w:t>
      </w:r>
    </w:p>
    <w:p>
      <w:pPr>
        <w:pStyle w:val="3"/>
        <w:numPr>
          <w:ilvl w:val="1"/>
          <w:numId w:val="1"/>
        </w:numPr>
        <w:spacing w:line="415" w:lineRule="auto"/>
        <w:ind w:left="0" w:firstLine="0" w:firstLineChars="0"/>
        <w:rPr>
          <w:rFonts w:hint="eastAsia" w:ascii="宋体" w:hAnsi="宋体" w:eastAsiaTheme="minorEastAsia"/>
        </w:rPr>
      </w:pPr>
      <w:bookmarkStart w:id="19" w:name="_Toc13336"/>
      <w:r>
        <w:rPr>
          <w:rFonts w:hint="eastAsia" w:ascii="宋体" w:hAnsi="宋体" w:eastAsiaTheme="minorEastAsia"/>
        </w:rPr>
        <w:t>返回码</w:t>
      </w:r>
      <w:bookmarkEnd w:id="19"/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5" w:type="dxa"/>
            <w:shd w:val="clear" w:color="auto" w:fill="D8D8D8" w:themeFill="background1" w:themeFillShade="D9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返回码</w:t>
            </w:r>
          </w:p>
        </w:tc>
        <w:tc>
          <w:tcPr>
            <w:tcW w:w="2508" w:type="dxa"/>
            <w:shd w:val="clear" w:color="auto" w:fill="D8D8D8" w:themeFill="background1" w:themeFillShade="D9"/>
          </w:tcPr>
          <w:p>
            <w:pPr>
              <w:ind w:firstLine="0" w:firstLineChars="0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b/>
                <w:sz w:val="20"/>
                <w:szCs w:val="20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请求成功(业务处理完成)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请求无效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身份认证失败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无权限，资源不可用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请求资源不存在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服务器内部错误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5</w:t>
            </w:r>
            <w:r>
              <w:rPr>
                <w:rFonts w:asciiTheme="minorEastAsia" w:hAnsiTheme="minorEastAsi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服务器内部响应超时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4</w:t>
            </w:r>
            <w:r>
              <w:rPr>
                <w:rFonts w:asciiTheme="minorEastAsia" w:hAnsiTheme="minorEastAsi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2508" w:type="dxa"/>
          </w:tcPr>
          <w:p>
            <w:pPr>
              <w:ind w:firstLine="0" w:firstLine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color w:val="000000"/>
                <w:sz w:val="20"/>
                <w:szCs w:val="20"/>
              </w:rPr>
              <w:t>请求超时</w:t>
            </w:r>
          </w:p>
        </w:tc>
      </w:tr>
      <w:bookmarkEnd w:id="10"/>
      <w:bookmarkEnd w:id="11"/>
    </w:tbl>
    <w:p>
      <w:pPr>
        <w:ind w:left="0" w:leftChars="0" w:firstLine="0" w:firstLineChars="0"/>
        <w:rPr>
          <w:sz w:val="21"/>
        </w:rPr>
      </w:pPr>
      <w:bookmarkStart w:id="20" w:name="_Toc66954121"/>
      <w:bookmarkEnd w:id="20"/>
      <w:bookmarkStart w:id="21" w:name="_Toc66954082"/>
      <w:bookmarkEnd w:id="21"/>
      <w:bookmarkStart w:id="22" w:name="_Toc66954329"/>
      <w:bookmarkEnd w:id="22"/>
      <w:bookmarkStart w:id="23" w:name="_Toc66954504"/>
      <w:bookmarkEnd w:id="23"/>
      <w:bookmarkStart w:id="24" w:name="_Toc66954412"/>
      <w:bookmarkEnd w:id="24"/>
      <w:bookmarkStart w:id="25" w:name="_Toc66954425"/>
      <w:bookmarkEnd w:id="25"/>
      <w:bookmarkStart w:id="26" w:name="_Toc66954311"/>
      <w:bookmarkEnd w:id="26"/>
      <w:bookmarkStart w:id="27" w:name="_Toc66954303"/>
      <w:bookmarkEnd w:id="27"/>
      <w:bookmarkStart w:id="28" w:name="_Toc66954367"/>
      <w:bookmarkEnd w:id="28"/>
      <w:bookmarkStart w:id="29" w:name="_Toc66954116"/>
      <w:bookmarkEnd w:id="29"/>
      <w:bookmarkStart w:id="30" w:name="_Toc66954081"/>
      <w:bookmarkEnd w:id="30"/>
      <w:bookmarkStart w:id="31" w:name="_Toc66954505"/>
      <w:bookmarkEnd w:id="31"/>
      <w:bookmarkStart w:id="32" w:name="_Toc66954181"/>
      <w:bookmarkEnd w:id="32"/>
      <w:bookmarkStart w:id="33" w:name="_Toc66954250"/>
      <w:bookmarkEnd w:id="33"/>
      <w:bookmarkStart w:id="34" w:name="_Toc66954370"/>
      <w:bookmarkEnd w:id="34"/>
      <w:bookmarkStart w:id="35" w:name="_Toc66954315"/>
      <w:bookmarkEnd w:id="35"/>
      <w:bookmarkStart w:id="36" w:name="_Toc66954282"/>
      <w:bookmarkEnd w:id="36"/>
      <w:bookmarkStart w:id="37" w:name="_Toc66954376"/>
      <w:bookmarkEnd w:id="37"/>
      <w:bookmarkStart w:id="38" w:name="_Toc66954326"/>
      <w:bookmarkEnd w:id="38"/>
      <w:bookmarkStart w:id="39" w:name="_Toc66954028"/>
      <w:bookmarkEnd w:id="39"/>
      <w:bookmarkStart w:id="40" w:name="_Toc66954111"/>
      <w:bookmarkEnd w:id="40"/>
      <w:bookmarkStart w:id="41" w:name="_Toc66954377"/>
      <w:bookmarkEnd w:id="41"/>
      <w:bookmarkStart w:id="42" w:name="_Toc66954509"/>
      <w:bookmarkEnd w:id="42"/>
      <w:bookmarkStart w:id="43" w:name="_Toc66954510"/>
      <w:bookmarkEnd w:id="43"/>
      <w:bookmarkStart w:id="44" w:name="_Toc66954212"/>
      <w:bookmarkEnd w:id="44"/>
      <w:bookmarkStart w:id="45" w:name="_Toc66954286"/>
      <w:bookmarkEnd w:id="45"/>
      <w:bookmarkStart w:id="46" w:name="_Toc66954322"/>
      <w:bookmarkEnd w:id="46"/>
      <w:bookmarkStart w:id="47" w:name="_Toc66954204"/>
      <w:bookmarkEnd w:id="47"/>
      <w:bookmarkStart w:id="48" w:name="_Toc66954502"/>
      <w:bookmarkEnd w:id="48"/>
      <w:bookmarkStart w:id="49" w:name="_Toc66954208"/>
      <w:bookmarkEnd w:id="49"/>
      <w:bookmarkStart w:id="50" w:name="_Toc66954327"/>
      <w:bookmarkEnd w:id="50"/>
      <w:bookmarkStart w:id="51" w:name="_Toc66954368"/>
      <w:bookmarkEnd w:id="51"/>
      <w:bookmarkStart w:id="52" w:name="_Toc66954120"/>
      <w:bookmarkEnd w:id="52"/>
      <w:bookmarkStart w:id="53" w:name="_Toc66954318"/>
      <w:bookmarkEnd w:id="53"/>
      <w:bookmarkStart w:id="54" w:name="_Toc66954421"/>
      <w:bookmarkEnd w:id="54"/>
      <w:bookmarkStart w:id="55" w:name="_Toc66954317"/>
      <w:bookmarkEnd w:id="55"/>
      <w:bookmarkStart w:id="56" w:name="_Toc66954426"/>
      <w:bookmarkEnd w:id="56"/>
      <w:bookmarkStart w:id="57" w:name="_Toc66954205"/>
      <w:bookmarkEnd w:id="57"/>
      <w:bookmarkStart w:id="58" w:name="_Toc66954457"/>
      <w:bookmarkEnd w:id="58"/>
      <w:bookmarkStart w:id="59" w:name="_Toc66954467"/>
      <w:bookmarkEnd w:id="59"/>
      <w:bookmarkStart w:id="60" w:name="_Toc66954179"/>
      <w:bookmarkEnd w:id="60"/>
      <w:bookmarkStart w:id="61" w:name="_Toc66954148"/>
      <w:bookmarkEnd w:id="61"/>
      <w:bookmarkStart w:id="62" w:name="_Toc66954372"/>
      <w:bookmarkEnd w:id="62"/>
      <w:bookmarkStart w:id="63" w:name="_Toc66954178"/>
      <w:bookmarkEnd w:id="63"/>
      <w:bookmarkStart w:id="64" w:name="_Toc66954423"/>
      <w:bookmarkEnd w:id="64"/>
      <w:bookmarkStart w:id="65" w:name="_Toc66954140"/>
      <w:bookmarkEnd w:id="65"/>
      <w:bookmarkStart w:id="66" w:name="_Toc66954115"/>
      <w:bookmarkEnd w:id="66"/>
      <w:bookmarkStart w:id="67" w:name="_Toc66954413"/>
      <w:bookmarkEnd w:id="67"/>
      <w:bookmarkStart w:id="68" w:name="_Toc66954319"/>
      <w:bookmarkEnd w:id="68"/>
      <w:bookmarkStart w:id="69" w:name="_Toc66954500"/>
      <w:bookmarkEnd w:id="69"/>
      <w:bookmarkStart w:id="70" w:name="_Toc66954112"/>
      <w:bookmarkEnd w:id="70"/>
      <w:bookmarkStart w:id="71" w:name="_Toc66954119"/>
      <w:bookmarkEnd w:id="71"/>
      <w:bookmarkStart w:id="72" w:name="_Toc66954331"/>
      <w:bookmarkEnd w:id="72"/>
      <w:bookmarkStart w:id="73" w:name="_Toc66954365"/>
      <w:bookmarkEnd w:id="73"/>
      <w:bookmarkStart w:id="74" w:name="_Toc66954506"/>
      <w:bookmarkEnd w:id="74"/>
      <w:bookmarkStart w:id="75" w:name="_Toc66954459"/>
      <w:bookmarkEnd w:id="75"/>
      <w:bookmarkStart w:id="76" w:name="_Toc66954507"/>
      <w:bookmarkEnd w:id="76"/>
      <w:bookmarkStart w:id="77" w:name="_Toc66954118"/>
      <w:bookmarkEnd w:id="77"/>
      <w:bookmarkStart w:id="78" w:name="_Toc66954185"/>
      <w:bookmarkEnd w:id="78"/>
      <w:bookmarkStart w:id="79" w:name="_Toc66954177"/>
      <w:bookmarkEnd w:id="79"/>
      <w:bookmarkStart w:id="80" w:name="_Toc66954415"/>
      <w:bookmarkEnd w:id="80"/>
      <w:bookmarkStart w:id="81" w:name="_Toc66954360"/>
      <w:bookmarkEnd w:id="81"/>
      <w:bookmarkStart w:id="82" w:name="_Toc66954142"/>
      <w:bookmarkEnd w:id="82"/>
      <w:bookmarkStart w:id="83" w:name="_Toc66954463"/>
      <w:bookmarkEnd w:id="83"/>
      <w:bookmarkStart w:id="84" w:name="_Toc66954470"/>
      <w:bookmarkEnd w:id="84"/>
      <w:bookmarkStart w:id="85" w:name="_Toc66954247"/>
      <w:bookmarkEnd w:id="85"/>
      <w:bookmarkStart w:id="86" w:name="_Toc66954201"/>
      <w:bookmarkEnd w:id="86"/>
      <w:bookmarkStart w:id="87" w:name="_Toc66954325"/>
      <w:bookmarkEnd w:id="87"/>
      <w:bookmarkStart w:id="88" w:name="_Toc66954456"/>
      <w:bookmarkEnd w:id="88"/>
      <w:bookmarkStart w:id="89" w:name="_Toc66954362"/>
      <w:bookmarkEnd w:id="89"/>
      <w:bookmarkStart w:id="90" w:name="_Toc66954187"/>
      <w:bookmarkEnd w:id="90"/>
      <w:bookmarkStart w:id="91" w:name="_Toc66954422"/>
      <w:bookmarkEnd w:id="91"/>
      <w:bookmarkStart w:id="92" w:name="_Toc66954145"/>
      <w:bookmarkEnd w:id="92"/>
      <w:bookmarkStart w:id="93" w:name="_Toc66954371"/>
      <w:bookmarkEnd w:id="93"/>
      <w:bookmarkStart w:id="94" w:name="_Toc66954418"/>
      <w:bookmarkEnd w:id="94"/>
      <w:bookmarkStart w:id="95" w:name="_Toc66954419"/>
      <w:bookmarkEnd w:id="95"/>
      <w:bookmarkStart w:id="96" w:name="_Toc66954280"/>
      <w:bookmarkEnd w:id="96"/>
      <w:bookmarkStart w:id="97" w:name="_Toc66954361"/>
      <w:bookmarkEnd w:id="97"/>
      <w:bookmarkStart w:id="98" w:name="_Toc66954374"/>
      <w:bookmarkEnd w:id="98"/>
      <w:bookmarkStart w:id="99" w:name="_Toc66954207"/>
      <w:bookmarkEnd w:id="99"/>
      <w:bookmarkStart w:id="100" w:name="_Toc66954461"/>
      <w:bookmarkEnd w:id="100"/>
      <w:bookmarkStart w:id="101" w:name="_Toc66954501"/>
      <w:bookmarkEnd w:id="101"/>
      <w:bookmarkStart w:id="102" w:name="_Toc66954369"/>
      <w:bookmarkEnd w:id="102"/>
      <w:bookmarkStart w:id="103" w:name="_Toc66954323"/>
      <w:bookmarkEnd w:id="103"/>
      <w:bookmarkStart w:id="104" w:name="_Toc66954302"/>
      <w:bookmarkEnd w:id="104"/>
      <w:bookmarkStart w:id="105" w:name="_Toc66954503"/>
      <w:bookmarkEnd w:id="105"/>
      <w:bookmarkStart w:id="106" w:name="_Toc66954144"/>
      <w:bookmarkEnd w:id="106"/>
      <w:bookmarkStart w:id="107" w:name="_Toc66954027"/>
      <w:bookmarkEnd w:id="107"/>
      <w:bookmarkStart w:id="108" w:name="_Toc66954184"/>
      <w:bookmarkEnd w:id="108"/>
      <w:bookmarkStart w:id="109" w:name="_Toc66954200"/>
      <w:bookmarkEnd w:id="109"/>
      <w:bookmarkStart w:id="110" w:name="_Toc66954206"/>
      <w:bookmarkEnd w:id="110"/>
      <w:bookmarkStart w:id="111" w:name="_Toc66954533"/>
      <w:bookmarkEnd w:id="111"/>
      <w:bookmarkStart w:id="112" w:name="_Toc66954289"/>
      <w:bookmarkEnd w:id="112"/>
      <w:bookmarkStart w:id="113" w:name="_Toc66954183"/>
      <w:bookmarkEnd w:id="113"/>
      <w:bookmarkStart w:id="114" w:name="_Toc66954366"/>
      <w:bookmarkEnd w:id="114"/>
      <w:bookmarkStart w:id="115" w:name="_Toc66954114"/>
      <w:bookmarkEnd w:id="115"/>
      <w:bookmarkStart w:id="116" w:name="_Toc66954308"/>
      <w:bookmarkEnd w:id="116"/>
      <w:bookmarkStart w:id="117" w:name="_Toc66954209"/>
      <w:bookmarkEnd w:id="117"/>
      <w:bookmarkStart w:id="118" w:name="_Toc66954508"/>
      <w:bookmarkEnd w:id="118"/>
      <w:bookmarkStart w:id="119" w:name="_Toc66954113"/>
      <w:bookmarkEnd w:id="119"/>
      <w:bookmarkStart w:id="120" w:name="_Toc66954288"/>
      <w:bookmarkEnd w:id="120"/>
      <w:bookmarkStart w:id="121" w:name="_Toc66954203"/>
      <w:bookmarkEnd w:id="121"/>
      <w:bookmarkStart w:id="122" w:name="_Toc66954180"/>
      <w:bookmarkEnd w:id="122"/>
      <w:bookmarkStart w:id="123" w:name="_Toc66954375"/>
      <w:bookmarkEnd w:id="123"/>
      <w:bookmarkStart w:id="124" w:name="_Toc66954469"/>
      <w:bookmarkEnd w:id="124"/>
      <w:bookmarkStart w:id="125" w:name="_Toc66954310"/>
      <w:bookmarkEnd w:id="125"/>
      <w:bookmarkStart w:id="126" w:name="_Toc66954248"/>
      <w:bookmarkEnd w:id="126"/>
      <w:bookmarkStart w:id="127" w:name="_Toc66954321"/>
      <w:bookmarkEnd w:id="127"/>
      <w:bookmarkStart w:id="128" w:name="_Toc66954316"/>
      <w:bookmarkEnd w:id="128"/>
      <w:bookmarkStart w:id="129" w:name="_Toc66954466"/>
      <w:bookmarkEnd w:id="129"/>
      <w:bookmarkStart w:id="130" w:name="_Toc66954414"/>
      <w:bookmarkEnd w:id="130"/>
      <w:bookmarkStart w:id="131" w:name="_Toc66954211"/>
      <w:bookmarkEnd w:id="131"/>
      <w:bookmarkStart w:id="132" w:name="_Toc66954284"/>
      <w:bookmarkEnd w:id="132"/>
      <w:bookmarkStart w:id="133" w:name="_Toc66954417"/>
      <w:bookmarkEnd w:id="133"/>
      <w:bookmarkStart w:id="134" w:name="_Toc66954079"/>
      <w:bookmarkEnd w:id="134"/>
      <w:bookmarkStart w:id="135" w:name="_Toc66954138"/>
      <w:bookmarkEnd w:id="135"/>
      <w:bookmarkStart w:id="136" w:name="_Toc66954460"/>
      <w:bookmarkEnd w:id="136"/>
      <w:bookmarkStart w:id="137" w:name="_Toc66954080"/>
      <w:bookmarkEnd w:id="137"/>
      <w:bookmarkStart w:id="138" w:name="_Toc66954411"/>
      <w:bookmarkEnd w:id="138"/>
      <w:bookmarkStart w:id="139" w:name="_Toc66954312"/>
      <w:bookmarkEnd w:id="139"/>
      <w:bookmarkStart w:id="140" w:name="_Toc66954141"/>
      <w:bookmarkEnd w:id="140"/>
      <w:bookmarkStart w:id="141" w:name="_Toc66954320"/>
      <w:bookmarkEnd w:id="141"/>
      <w:bookmarkStart w:id="142" w:name="_Toc66954364"/>
      <w:bookmarkEnd w:id="142"/>
      <w:bookmarkStart w:id="143" w:name="_Toc66954458"/>
      <w:bookmarkEnd w:id="143"/>
      <w:bookmarkStart w:id="144" w:name="_Toc66954416"/>
      <w:bookmarkEnd w:id="144"/>
      <w:bookmarkStart w:id="145" w:name="_Toc66954139"/>
      <w:bookmarkEnd w:id="145"/>
      <w:bookmarkStart w:id="146" w:name="_Toc66954307"/>
      <w:bookmarkEnd w:id="146"/>
      <w:bookmarkStart w:id="147" w:name="_Toc66954304"/>
      <w:bookmarkEnd w:id="147"/>
      <w:bookmarkStart w:id="148" w:name="_Toc66954182"/>
      <w:bookmarkEnd w:id="148"/>
      <w:bookmarkStart w:id="149" w:name="_Toc66954465"/>
      <w:bookmarkEnd w:id="149"/>
      <w:bookmarkStart w:id="150" w:name="_Toc66954330"/>
      <w:bookmarkEnd w:id="150"/>
      <w:bookmarkStart w:id="151" w:name="_Toc66954281"/>
      <w:bookmarkEnd w:id="151"/>
      <w:bookmarkStart w:id="152" w:name="_Toc66954464"/>
      <w:bookmarkEnd w:id="152"/>
      <w:bookmarkStart w:id="153" w:name="_Toc66954283"/>
      <w:bookmarkEnd w:id="153"/>
      <w:bookmarkStart w:id="154" w:name="_Toc66954410"/>
      <w:bookmarkEnd w:id="154"/>
      <w:bookmarkStart w:id="155" w:name="_Toc66954305"/>
      <w:bookmarkEnd w:id="155"/>
      <w:bookmarkStart w:id="156" w:name="_Toc66954420"/>
      <w:bookmarkEnd w:id="156"/>
      <w:bookmarkStart w:id="157" w:name="_Toc66954143"/>
      <w:bookmarkEnd w:id="157"/>
      <w:bookmarkStart w:id="158" w:name="_Toc66954186"/>
      <w:bookmarkEnd w:id="158"/>
      <w:bookmarkStart w:id="159" w:name="_Toc66954324"/>
      <w:bookmarkEnd w:id="159"/>
      <w:bookmarkStart w:id="160" w:name="_Toc66954424"/>
      <w:bookmarkEnd w:id="160"/>
      <w:bookmarkStart w:id="161" w:name="_Toc66954214"/>
      <w:bookmarkEnd w:id="161"/>
      <w:bookmarkStart w:id="162" w:name="_Toc66954146"/>
      <w:bookmarkEnd w:id="162"/>
      <w:bookmarkStart w:id="163" w:name="_Toc66954373"/>
      <w:bookmarkEnd w:id="163"/>
      <w:bookmarkStart w:id="164" w:name="_Toc66954306"/>
      <w:bookmarkEnd w:id="164"/>
      <w:bookmarkStart w:id="165" w:name="_Toc66954202"/>
      <w:bookmarkEnd w:id="165"/>
      <w:bookmarkStart w:id="166" w:name="_Toc66954077"/>
      <w:bookmarkEnd w:id="166"/>
      <w:bookmarkStart w:id="167" w:name="_Toc66954314"/>
      <w:bookmarkEnd w:id="167"/>
      <w:bookmarkStart w:id="168" w:name="_Toc66954285"/>
      <w:bookmarkEnd w:id="168"/>
      <w:bookmarkStart w:id="169" w:name="_Toc66954511"/>
      <w:bookmarkEnd w:id="169"/>
      <w:bookmarkStart w:id="170" w:name="_Toc66954313"/>
      <w:bookmarkEnd w:id="170"/>
      <w:bookmarkStart w:id="171" w:name="_Toc66954249"/>
      <w:bookmarkEnd w:id="171"/>
      <w:bookmarkStart w:id="172" w:name="_Toc66954363"/>
      <w:bookmarkEnd w:id="172"/>
      <w:bookmarkStart w:id="173" w:name="_Toc66954213"/>
      <w:bookmarkEnd w:id="173"/>
      <w:bookmarkStart w:id="174" w:name="_Toc66954468"/>
      <w:bookmarkEnd w:id="174"/>
      <w:bookmarkStart w:id="175" w:name="_Toc66954462"/>
      <w:bookmarkEnd w:id="175"/>
      <w:bookmarkStart w:id="176" w:name="_Toc66954147"/>
      <w:bookmarkEnd w:id="176"/>
      <w:bookmarkStart w:id="177" w:name="_Toc66954499"/>
      <w:bookmarkEnd w:id="177"/>
      <w:bookmarkStart w:id="178" w:name="_Toc66954210"/>
      <w:bookmarkEnd w:id="178"/>
      <w:bookmarkStart w:id="179" w:name="_Toc66954287"/>
      <w:bookmarkEnd w:id="179"/>
      <w:bookmarkStart w:id="180" w:name="_Toc66954078"/>
      <w:bookmarkEnd w:id="180"/>
      <w:bookmarkStart w:id="181" w:name="_Toc66954309"/>
      <w:bookmarkEnd w:id="181"/>
      <w:bookmarkStart w:id="182" w:name="_Toc66954455"/>
      <w:bookmarkEnd w:id="182"/>
      <w:bookmarkStart w:id="183" w:name="_Toc66954117"/>
      <w:bookmarkEnd w:id="183"/>
      <w:bookmarkStart w:id="184" w:name="_Toc66954328"/>
      <w:bookmarkEnd w:id="184"/>
      <w:bookmarkStart w:id="185" w:name="_Toc66954279"/>
      <w:bookmarkEnd w:id="185"/>
    </w:p>
    <w:sectPr>
      <w:headerReference r:id="rId10" w:type="default"/>
      <w:footerReference r:id="rId11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ind w:firstLine="0" w:firstLineChars="0"/>
      <w:textAlignment w:val="auto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-280670</wp:posOffset>
          </wp:positionV>
          <wp:extent cx="5305425" cy="527050"/>
          <wp:effectExtent l="0" t="0" r="9525" b="6350"/>
          <wp:wrapNone/>
          <wp:docPr id="13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0542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四代统一文件系统接口协议规范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A9C3A"/>
    <w:multiLevelType w:val="multilevel"/>
    <w:tmpl w:val="9C4A9C3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suff w:val="space"/>
      <w:lvlText w:val="%1.%2"/>
      <w:lvlJc w:val="left"/>
      <w:pPr>
        <w:ind w:left="3118" w:hanging="567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宋体" w:hAnsi="宋体" w:cstheme="minorHAnsi"/>
        <w:b/>
        <w:sz w:val="32"/>
      </w:rPr>
    </w:lvl>
    <w:lvl w:ilvl="3" w:tentative="0">
      <w:start w:val="1"/>
      <w:numFmt w:val="decimal"/>
      <w:suff w:val="space"/>
      <w:lvlText w:val="%1.%2.%3.%4"/>
      <w:lvlJc w:val="left"/>
      <w:pPr>
        <w:ind w:left="-1276" w:firstLine="1276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hideSpellingErrors/>
  <w:doNotTrackFormatting/>
  <w:documentProtection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yODUwNTQwODMxMDg5N2U2MTJlZmY2ZDY4OTNiYTUifQ=="/>
  </w:docVars>
  <w:rsids>
    <w:rsidRoot w:val="00652E1E"/>
    <w:rsid w:val="00000C00"/>
    <w:rsid w:val="00002BCB"/>
    <w:rsid w:val="00002C7C"/>
    <w:rsid w:val="000107EE"/>
    <w:rsid w:val="00010DD1"/>
    <w:rsid w:val="00013C11"/>
    <w:rsid w:val="000154AE"/>
    <w:rsid w:val="000159C4"/>
    <w:rsid w:val="0001676F"/>
    <w:rsid w:val="0001787E"/>
    <w:rsid w:val="00017E9B"/>
    <w:rsid w:val="000203BC"/>
    <w:rsid w:val="00020E79"/>
    <w:rsid w:val="00021EDE"/>
    <w:rsid w:val="00022795"/>
    <w:rsid w:val="00022BB2"/>
    <w:rsid w:val="00024521"/>
    <w:rsid w:val="00027307"/>
    <w:rsid w:val="00031E25"/>
    <w:rsid w:val="0003217C"/>
    <w:rsid w:val="00032BD4"/>
    <w:rsid w:val="000334E6"/>
    <w:rsid w:val="00037E00"/>
    <w:rsid w:val="00041A18"/>
    <w:rsid w:val="00041FC9"/>
    <w:rsid w:val="00042DFF"/>
    <w:rsid w:val="00043D00"/>
    <w:rsid w:val="00045501"/>
    <w:rsid w:val="00045CD3"/>
    <w:rsid w:val="00045F98"/>
    <w:rsid w:val="00046877"/>
    <w:rsid w:val="00047248"/>
    <w:rsid w:val="000476E9"/>
    <w:rsid w:val="00047ABD"/>
    <w:rsid w:val="000520EE"/>
    <w:rsid w:val="000541C1"/>
    <w:rsid w:val="00056D55"/>
    <w:rsid w:val="00057987"/>
    <w:rsid w:val="00057CB6"/>
    <w:rsid w:val="0006043C"/>
    <w:rsid w:val="00065982"/>
    <w:rsid w:val="00070618"/>
    <w:rsid w:val="0007264E"/>
    <w:rsid w:val="0007737D"/>
    <w:rsid w:val="000805B7"/>
    <w:rsid w:val="0008251C"/>
    <w:rsid w:val="00082F41"/>
    <w:rsid w:val="000844C8"/>
    <w:rsid w:val="00085017"/>
    <w:rsid w:val="0008653D"/>
    <w:rsid w:val="00094BA2"/>
    <w:rsid w:val="000951E3"/>
    <w:rsid w:val="00097252"/>
    <w:rsid w:val="000A089A"/>
    <w:rsid w:val="000A1275"/>
    <w:rsid w:val="000A392E"/>
    <w:rsid w:val="000A4E3E"/>
    <w:rsid w:val="000A6B3F"/>
    <w:rsid w:val="000A7500"/>
    <w:rsid w:val="000B03F5"/>
    <w:rsid w:val="000B1F01"/>
    <w:rsid w:val="000B6EF4"/>
    <w:rsid w:val="000C10A9"/>
    <w:rsid w:val="000C111E"/>
    <w:rsid w:val="000C2289"/>
    <w:rsid w:val="000C505E"/>
    <w:rsid w:val="000C5C8F"/>
    <w:rsid w:val="000C6710"/>
    <w:rsid w:val="000D0F90"/>
    <w:rsid w:val="000D4648"/>
    <w:rsid w:val="000D4C73"/>
    <w:rsid w:val="000D6A33"/>
    <w:rsid w:val="000D6EA2"/>
    <w:rsid w:val="000E7077"/>
    <w:rsid w:val="000F0A9B"/>
    <w:rsid w:val="000F59D6"/>
    <w:rsid w:val="000F75CF"/>
    <w:rsid w:val="000F7D03"/>
    <w:rsid w:val="001017B7"/>
    <w:rsid w:val="00106103"/>
    <w:rsid w:val="00110D5C"/>
    <w:rsid w:val="00115768"/>
    <w:rsid w:val="00117EF9"/>
    <w:rsid w:val="001203FD"/>
    <w:rsid w:val="00121F93"/>
    <w:rsid w:val="00123CA2"/>
    <w:rsid w:val="0012430D"/>
    <w:rsid w:val="001247DE"/>
    <w:rsid w:val="001247E0"/>
    <w:rsid w:val="00124AC3"/>
    <w:rsid w:val="0012666B"/>
    <w:rsid w:val="001270C7"/>
    <w:rsid w:val="0013039E"/>
    <w:rsid w:val="00130A08"/>
    <w:rsid w:val="001318DF"/>
    <w:rsid w:val="00134BB2"/>
    <w:rsid w:val="001350E8"/>
    <w:rsid w:val="0013539A"/>
    <w:rsid w:val="001361CD"/>
    <w:rsid w:val="00136889"/>
    <w:rsid w:val="00140108"/>
    <w:rsid w:val="00141918"/>
    <w:rsid w:val="00141B12"/>
    <w:rsid w:val="00141D89"/>
    <w:rsid w:val="00144099"/>
    <w:rsid w:val="00144DA5"/>
    <w:rsid w:val="00146999"/>
    <w:rsid w:val="00147400"/>
    <w:rsid w:val="00147871"/>
    <w:rsid w:val="00150438"/>
    <w:rsid w:val="00151462"/>
    <w:rsid w:val="001515F0"/>
    <w:rsid w:val="0015189D"/>
    <w:rsid w:val="0015330B"/>
    <w:rsid w:val="00160A7D"/>
    <w:rsid w:val="0016183A"/>
    <w:rsid w:val="00163C5C"/>
    <w:rsid w:val="0016545E"/>
    <w:rsid w:val="00170E20"/>
    <w:rsid w:val="00173D75"/>
    <w:rsid w:val="00175D9F"/>
    <w:rsid w:val="00175E7D"/>
    <w:rsid w:val="00176570"/>
    <w:rsid w:val="00180753"/>
    <w:rsid w:val="0018365F"/>
    <w:rsid w:val="0018398F"/>
    <w:rsid w:val="00183F82"/>
    <w:rsid w:val="00184584"/>
    <w:rsid w:val="001848F8"/>
    <w:rsid w:val="00185AA9"/>
    <w:rsid w:val="00186C0D"/>
    <w:rsid w:val="001875CF"/>
    <w:rsid w:val="001907C2"/>
    <w:rsid w:val="00190EA7"/>
    <w:rsid w:val="00191417"/>
    <w:rsid w:val="001916BE"/>
    <w:rsid w:val="0019247B"/>
    <w:rsid w:val="00192A56"/>
    <w:rsid w:val="00192F50"/>
    <w:rsid w:val="0019359A"/>
    <w:rsid w:val="00194540"/>
    <w:rsid w:val="00195AB2"/>
    <w:rsid w:val="00197334"/>
    <w:rsid w:val="00197430"/>
    <w:rsid w:val="001979A7"/>
    <w:rsid w:val="001A04B1"/>
    <w:rsid w:val="001A15B9"/>
    <w:rsid w:val="001A1BFD"/>
    <w:rsid w:val="001A21CB"/>
    <w:rsid w:val="001A2258"/>
    <w:rsid w:val="001A2B20"/>
    <w:rsid w:val="001A49F4"/>
    <w:rsid w:val="001A616A"/>
    <w:rsid w:val="001A77CF"/>
    <w:rsid w:val="001A792D"/>
    <w:rsid w:val="001B08C7"/>
    <w:rsid w:val="001B1E05"/>
    <w:rsid w:val="001B2C02"/>
    <w:rsid w:val="001B5868"/>
    <w:rsid w:val="001B5CC0"/>
    <w:rsid w:val="001B5DCE"/>
    <w:rsid w:val="001B5EC2"/>
    <w:rsid w:val="001B630F"/>
    <w:rsid w:val="001B677D"/>
    <w:rsid w:val="001C0375"/>
    <w:rsid w:val="001C1BBA"/>
    <w:rsid w:val="001C27D1"/>
    <w:rsid w:val="001C4A18"/>
    <w:rsid w:val="001C5B68"/>
    <w:rsid w:val="001D0311"/>
    <w:rsid w:val="001D03D4"/>
    <w:rsid w:val="001D19C2"/>
    <w:rsid w:val="001D420F"/>
    <w:rsid w:val="001D5CC6"/>
    <w:rsid w:val="001E0B17"/>
    <w:rsid w:val="001E41FE"/>
    <w:rsid w:val="001E6540"/>
    <w:rsid w:val="001E7EA2"/>
    <w:rsid w:val="001F209C"/>
    <w:rsid w:val="001F2171"/>
    <w:rsid w:val="001F426A"/>
    <w:rsid w:val="001F5672"/>
    <w:rsid w:val="001F6289"/>
    <w:rsid w:val="001F7904"/>
    <w:rsid w:val="001F7BB5"/>
    <w:rsid w:val="00201F2D"/>
    <w:rsid w:val="00203D80"/>
    <w:rsid w:val="00207697"/>
    <w:rsid w:val="002123D3"/>
    <w:rsid w:val="0021281B"/>
    <w:rsid w:val="00212952"/>
    <w:rsid w:val="00214460"/>
    <w:rsid w:val="002145A2"/>
    <w:rsid w:val="00214F45"/>
    <w:rsid w:val="0021589C"/>
    <w:rsid w:val="00215FFE"/>
    <w:rsid w:val="00216164"/>
    <w:rsid w:val="00221E61"/>
    <w:rsid w:val="00222E7E"/>
    <w:rsid w:val="0022328E"/>
    <w:rsid w:val="00225D03"/>
    <w:rsid w:val="0022634E"/>
    <w:rsid w:val="002307FE"/>
    <w:rsid w:val="00231480"/>
    <w:rsid w:val="00232E4F"/>
    <w:rsid w:val="00235D3D"/>
    <w:rsid w:val="00237233"/>
    <w:rsid w:val="00240DCA"/>
    <w:rsid w:val="00241067"/>
    <w:rsid w:val="0024171A"/>
    <w:rsid w:val="00243757"/>
    <w:rsid w:val="00243EF0"/>
    <w:rsid w:val="002445B6"/>
    <w:rsid w:val="00247BB3"/>
    <w:rsid w:val="00252257"/>
    <w:rsid w:val="00252C3B"/>
    <w:rsid w:val="00254E27"/>
    <w:rsid w:val="002550CF"/>
    <w:rsid w:val="0026245C"/>
    <w:rsid w:val="0026326F"/>
    <w:rsid w:val="00263DFA"/>
    <w:rsid w:val="00266753"/>
    <w:rsid w:val="00267B98"/>
    <w:rsid w:val="00270CB9"/>
    <w:rsid w:val="00271FA9"/>
    <w:rsid w:val="00272DB6"/>
    <w:rsid w:val="002756EE"/>
    <w:rsid w:val="00281098"/>
    <w:rsid w:val="002831A6"/>
    <w:rsid w:val="002844A0"/>
    <w:rsid w:val="00286678"/>
    <w:rsid w:val="00290A1D"/>
    <w:rsid w:val="00290B30"/>
    <w:rsid w:val="00291C60"/>
    <w:rsid w:val="00291EDB"/>
    <w:rsid w:val="00293E55"/>
    <w:rsid w:val="00295A8D"/>
    <w:rsid w:val="00295C37"/>
    <w:rsid w:val="00296830"/>
    <w:rsid w:val="002A354F"/>
    <w:rsid w:val="002A5059"/>
    <w:rsid w:val="002B1467"/>
    <w:rsid w:val="002B18F1"/>
    <w:rsid w:val="002B3A40"/>
    <w:rsid w:val="002B5C45"/>
    <w:rsid w:val="002B5F7F"/>
    <w:rsid w:val="002B627A"/>
    <w:rsid w:val="002C043E"/>
    <w:rsid w:val="002C1C20"/>
    <w:rsid w:val="002C1E3E"/>
    <w:rsid w:val="002C2A0B"/>
    <w:rsid w:val="002C5ED3"/>
    <w:rsid w:val="002D219B"/>
    <w:rsid w:val="002D35CC"/>
    <w:rsid w:val="002D4039"/>
    <w:rsid w:val="002E0EFE"/>
    <w:rsid w:val="002E1EA9"/>
    <w:rsid w:val="002E20F1"/>
    <w:rsid w:val="002E243A"/>
    <w:rsid w:val="002E28FE"/>
    <w:rsid w:val="002E5559"/>
    <w:rsid w:val="002E58D3"/>
    <w:rsid w:val="002E5A42"/>
    <w:rsid w:val="002E62DB"/>
    <w:rsid w:val="002E6319"/>
    <w:rsid w:val="002E68DC"/>
    <w:rsid w:val="002E7CE7"/>
    <w:rsid w:val="002F37C3"/>
    <w:rsid w:val="002F3922"/>
    <w:rsid w:val="002F39F0"/>
    <w:rsid w:val="002F55FC"/>
    <w:rsid w:val="00300B37"/>
    <w:rsid w:val="00300EBB"/>
    <w:rsid w:val="003016EB"/>
    <w:rsid w:val="00303EDF"/>
    <w:rsid w:val="00304107"/>
    <w:rsid w:val="0030576E"/>
    <w:rsid w:val="003079D7"/>
    <w:rsid w:val="00310394"/>
    <w:rsid w:val="00310515"/>
    <w:rsid w:val="003105BB"/>
    <w:rsid w:val="00314D3D"/>
    <w:rsid w:val="003152B1"/>
    <w:rsid w:val="00315461"/>
    <w:rsid w:val="003154F6"/>
    <w:rsid w:val="00316455"/>
    <w:rsid w:val="003216F6"/>
    <w:rsid w:val="003220E6"/>
    <w:rsid w:val="00326E98"/>
    <w:rsid w:val="0033131F"/>
    <w:rsid w:val="00331C5B"/>
    <w:rsid w:val="003329FA"/>
    <w:rsid w:val="00333A3B"/>
    <w:rsid w:val="00334931"/>
    <w:rsid w:val="00335B9F"/>
    <w:rsid w:val="00336148"/>
    <w:rsid w:val="0033720F"/>
    <w:rsid w:val="003376D0"/>
    <w:rsid w:val="003403F9"/>
    <w:rsid w:val="00340C6C"/>
    <w:rsid w:val="00342AC0"/>
    <w:rsid w:val="00342E1C"/>
    <w:rsid w:val="0034391C"/>
    <w:rsid w:val="00346EC7"/>
    <w:rsid w:val="00347530"/>
    <w:rsid w:val="00347E74"/>
    <w:rsid w:val="00354D25"/>
    <w:rsid w:val="0035749C"/>
    <w:rsid w:val="003574BC"/>
    <w:rsid w:val="003614B0"/>
    <w:rsid w:val="003614B6"/>
    <w:rsid w:val="003623AF"/>
    <w:rsid w:val="00363962"/>
    <w:rsid w:val="003678CB"/>
    <w:rsid w:val="00371600"/>
    <w:rsid w:val="00371BB7"/>
    <w:rsid w:val="00373861"/>
    <w:rsid w:val="00375401"/>
    <w:rsid w:val="0037744E"/>
    <w:rsid w:val="0038139A"/>
    <w:rsid w:val="003839C5"/>
    <w:rsid w:val="00384943"/>
    <w:rsid w:val="00385629"/>
    <w:rsid w:val="00385B74"/>
    <w:rsid w:val="00387DA4"/>
    <w:rsid w:val="00390FE4"/>
    <w:rsid w:val="00392036"/>
    <w:rsid w:val="0039292F"/>
    <w:rsid w:val="00393B11"/>
    <w:rsid w:val="003940B2"/>
    <w:rsid w:val="00394335"/>
    <w:rsid w:val="00394C5B"/>
    <w:rsid w:val="0039640D"/>
    <w:rsid w:val="00397784"/>
    <w:rsid w:val="00397E73"/>
    <w:rsid w:val="003A0894"/>
    <w:rsid w:val="003A1E02"/>
    <w:rsid w:val="003A4A4A"/>
    <w:rsid w:val="003A511A"/>
    <w:rsid w:val="003A56D4"/>
    <w:rsid w:val="003A64AE"/>
    <w:rsid w:val="003A7359"/>
    <w:rsid w:val="003B0569"/>
    <w:rsid w:val="003B0BB4"/>
    <w:rsid w:val="003B2B39"/>
    <w:rsid w:val="003B6B7E"/>
    <w:rsid w:val="003C0490"/>
    <w:rsid w:val="003C106C"/>
    <w:rsid w:val="003C2A7F"/>
    <w:rsid w:val="003C31F1"/>
    <w:rsid w:val="003C52E7"/>
    <w:rsid w:val="003D0603"/>
    <w:rsid w:val="003D0630"/>
    <w:rsid w:val="003D0945"/>
    <w:rsid w:val="003D6821"/>
    <w:rsid w:val="003D76CE"/>
    <w:rsid w:val="003E13D4"/>
    <w:rsid w:val="003E3263"/>
    <w:rsid w:val="003E783F"/>
    <w:rsid w:val="003F3544"/>
    <w:rsid w:val="003F52A5"/>
    <w:rsid w:val="003F61EE"/>
    <w:rsid w:val="003F73BE"/>
    <w:rsid w:val="00400246"/>
    <w:rsid w:val="00400772"/>
    <w:rsid w:val="00405F97"/>
    <w:rsid w:val="00406919"/>
    <w:rsid w:val="00410895"/>
    <w:rsid w:val="00410BDF"/>
    <w:rsid w:val="00410C87"/>
    <w:rsid w:val="00411165"/>
    <w:rsid w:val="004137FA"/>
    <w:rsid w:val="0041484C"/>
    <w:rsid w:val="004151C9"/>
    <w:rsid w:val="00422593"/>
    <w:rsid w:val="004226F8"/>
    <w:rsid w:val="00425DEA"/>
    <w:rsid w:val="004270D5"/>
    <w:rsid w:val="0043007E"/>
    <w:rsid w:val="00432C2D"/>
    <w:rsid w:val="00433C6B"/>
    <w:rsid w:val="0043421B"/>
    <w:rsid w:val="00440B92"/>
    <w:rsid w:val="00441BC0"/>
    <w:rsid w:val="00441FFB"/>
    <w:rsid w:val="00444DB5"/>
    <w:rsid w:val="0044691D"/>
    <w:rsid w:val="0045194B"/>
    <w:rsid w:val="00452D4F"/>
    <w:rsid w:val="00453615"/>
    <w:rsid w:val="00454218"/>
    <w:rsid w:val="004547AA"/>
    <w:rsid w:val="004549FA"/>
    <w:rsid w:val="004551E9"/>
    <w:rsid w:val="00456903"/>
    <w:rsid w:val="00460509"/>
    <w:rsid w:val="00461C92"/>
    <w:rsid w:val="004633A4"/>
    <w:rsid w:val="0047215A"/>
    <w:rsid w:val="00472819"/>
    <w:rsid w:val="004735B3"/>
    <w:rsid w:val="004770AD"/>
    <w:rsid w:val="00480B30"/>
    <w:rsid w:val="00481082"/>
    <w:rsid w:val="00482008"/>
    <w:rsid w:val="00482A29"/>
    <w:rsid w:val="00483FB3"/>
    <w:rsid w:val="004845AE"/>
    <w:rsid w:val="004847B6"/>
    <w:rsid w:val="00484CC1"/>
    <w:rsid w:val="004851D4"/>
    <w:rsid w:val="004856A5"/>
    <w:rsid w:val="0048612D"/>
    <w:rsid w:val="00487D95"/>
    <w:rsid w:val="0049055F"/>
    <w:rsid w:val="00491705"/>
    <w:rsid w:val="00492944"/>
    <w:rsid w:val="00496B99"/>
    <w:rsid w:val="004975C9"/>
    <w:rsid w:val="004A0243"/>
    <w:rsid w:val="004A11B4"/>
    <w:rsid w:val="004A44EF"/>
    <w:rsid w:val="004A59A1"/>
    <w:rsid w:val="004A5B5F"/>
    <w:rsid w:val="004A5EF5"/>
    <w:rsid w:val="004A60D9"/>
    <w:rsid w:val="004B0195"/>
    <w:rsid w:val="004B14B1"/>
    <w:rsid w:val="004B25BF"/>
    <w:rsid w:val="004B3BE4"/>
    <w:rsid w:val="004B7AB2"/>
    <w:rsid w:val="004B7ABC"/>
    <w:rsid w:val="004C5063"/>
    <w:rsid w:val="004C5761"/>
    <w:rsid w:val="004C61A4"/>
    <w:rsid w:val="004C6D86"/>
    <w:rsid w:val="004C711B"/>
    <w:rsid w:val="004C712F"/>
    <w:rsid w:val="004D0D64"/>
    <w:rsid w:val="004D0F41"/>
    <w:rsid w:val="004D1CDC"/>
    <w:rsid w:val="004D28BC"/>
    <w:rsid w:val="004D2DBB"/>
    <w:rsid w:val="004D5F58"/>
    <w:rsid w:val="004D6C39"/>
    <w:rsid w:val="004D7A72"/>
    <w:rsid w:val="004E2F51"/>
    <w:rsid w:val="004E4BA5"/>
    <w:rsid w:val="004E72E6"/>
    <w:rsid w:val="004F395B"/>
    <w:rsid w:val="004F49AF"/>
    <w:rsid w:val="004F7D8F"/>
    <w:rsid w:val="00500932"/>
    <w:rsid w:val="00500CA0"/>
    <w:rsid w:val="005012BC"/>
    <w:rsid w:val="00501BC2"/>
    <w:rsid w:val="00501ED9"/>
    <w:rsid w:val="00502AC2"/>
    <w:rsid w:val="00502AC3"/>
    <w:rsid w:val="00503C8E"/>
    <w:rsid w:val="00504487"/>
    <w:rsid w:val="00504534"/>
    <w:rsid w:val="00504EAC"/>
    <w:rsid w:val="00505C74"/>
    <w:rsid w:val="00507B6B"/>
    <w:rsid w:val="00507C66"/>
    <w:rsid w:val="005110E4"/>
    <w:rsid w:val="005167CE"/>
    <w:rsid w:val="00517A54"/>
    <w:rsid w:val="005222C4"/>
    <w:rsid w:val="0052372E"/>
    <w:rsid w:val="00523ED1"/>
    <w:rsid w:val="00525A15"/>
    <w:rsid w:val="00526CDB"/>
    <w:rsid w:val="00531775"/>
    <w:rsid w:val="00533CAB"/>
    <w:rsid w:val="00537CB7"/>
    <w:rsid w:val="00542151"/>
    <w:rsid w:val="005441BD"/>
    <w:rsid w:val="0054466F"/>
    <w:rsid w:val="0054475E"/>
    <w:rsid w:val="00544DBC"/>
    <w:rsid w:val="00555555"/>
    <w:rsid w:val="00560814"/>
    <w:rsid w:val="00560C28"/>
    <w:rsid w:val="00563756"/>
    <w:rsid w:val="00565BE4"/>
    <w:rsid w:val="005671AD"/>
    <w:rsid w:val="00567BAF"/>
    <w:rsid w:val="0057037B"/>
    <w:rsid w:val="00570BE4"/>
    <w:rsid w:val="00570BF6"/>
    <w:rsid w:val="00573A76"/>
    <w:rsid w:val="00573F65"/>
    <w:rsid w:val="00576FA2"/>
    <w:rsid w:val="00577B8F"/>
    <w:rsid w:val="00577F31"/>
    <w:rsid w:val="00581159"/>
    <w:rsid w:val="00582DF9"/>
    <w:rsid w:val="00585B6F"/>
    <w:rsid w:val="00585D13"/>
    <w:rsid w:val="005863C5"/>
    <w:rsid w:val="00590868"/>
    <w:rsid w:val="0059389F"/>
    <w:rsid w:val="00594C93"/>
    <w:rsid w:val="0059520A"/>
    <w:rsid w:val="00595584"/>
    <w:rsid w:val="00596CC8"/>
    <w:rsid w:val="005A2EF9"/>
    <w:rsid w:val="005A3329"/>
    <w:rsid w:val="005A5D45"/>
    <w:rsid w:val="005A7221"/>
    <w:rsid w:val="005B21B4"/>
    <w:rsid w:val="005B5117"/>
    <w:rsid w:val="005B5730"/>
    <w:rsid w:val="005B5861"/>
    <w:rsid w:val="005B5A0F"/>
    <w:rsid w:val="005B7BC8"/>
    <w:rsid w:val="005C0C2A"/>
    <w:rsid w:val="005C2203"/>
    <w:rsid w:val="005C29D2"/>
    <w:rsid w:val="005C3F4A"/>
    <w:rsid w:val="005C4A5D"/>
    <w:rsid w:val="005C4BA2"/>
    <w:rsid w:val="005C52C7"/>
    <w:rsid w:val="005D177C"/>
    <w:rsid w:val="005D1E36"/>
    <w:rsid w:val="005D2FAC"/>
    <w:rsid w:val="005D30FA"/>
    <w:rsid w:val="005D34FC"/>
    <w:rsid w:val="005D5888"/>
    <w:rsid w:val="005D5BBC"/>
    <w:rsid w:val="005E3BF9"/>
    <w:rsid w:val="005E4245"/>
    <w:rsid w:val="005E5F9A"/>
    <w:rsid w:val="005F0CE0"/>
    <w:rsid w:val="005F0E45"/>
    <w:rsid w:val="005F41E8"/>
    <w:rsid w:val="005F4B30"/>
    <w:rsid w:val="005F6DB5"/>
    <w:rsid w:val="00601282"/>
    <w:rsid w:val="006013F8"/>
    <w:rsid w:val="00603620"/>
    <w:rsid w:val="00605362"/>
    <w:rsid w:val="006069BA"/>
    <w:rsid w:val="00606D5D"/>
    <w:rsid w:val="006072E6"/>
    <w:rsid w:val="006127E4"/>
    <w:rsid w:val="00613792"/>
    <w:rsid w:val="006139D0"/>
    <w:rsid w:val="00613F1F"/>
    <w:rsid w:val="00614AAD"/>
    <w:rsid w:val="00614C8D"/>
    <w:rsid w:val="00617D08"/>
    <w:rsid w:val="0062168A"/>
    <w:rsid w:val="00624304"/>
    <w:rsid w:val="0062701A"/>
    <w:rsid w:val="00627C37"/>
    <w:rsid w:val="00630BC9"/>
    <w:rsid w:val="006314A1"/>
    <w:rsid w:val="00634CAB"/>
    <w:rsid w:val="00636FAB"/>
    <w:rsid w:val="006376B4"/>
    <w:rsid w:val="00640EC9"/>
    <w:rsid w:val="006419FB"/>
    <w:rsid w:val="00643B79"/>
    <w:rsid w:val="00644BA7"/>
    <w:rsid w:val="00644E6F"/>
    <w:rsid w:val="0064514D"/>
    <w:rsid w:val="006454EB"/>
    <w:rsid w:val="006512AC"/>
    <w:rsid w:val="00652E1E"/>
    <w:rsid w:val="006552A2"/>
    <w:rsid w:val="0065582C"/>
    <w:rsid w:val="00656A2F"/>
    <w:rsid w:val="0065700E"/>
    <w:rsid w:val="00661C84"/>
    <w:rsid w:val="00662182"/>
    <w:rsid w:val="00667817"/>
    <w:rsid w:val="0067028B"/>
    <w:rsid w:val="00670691"/>
    <w:rsid w:val="00671CD0"/>
    <w:rsid w:val="006730B7"/>
    <w:rsid w:val="006749E2"/>
    <w:rsid w:val="00675EDF"/>
    <w:rsid w:val="00676C0F"/>
    <w:rsid w:val="00677200"/>
    <w:rsid w:val="00677749"/>
    <w:rsid w:val="00680927"/>
    <w:rsid w:val="006816EB"/>
    <w:rsid w:val="006836AC"/>
    <w:rsid w:val="00683733"/>
    <w:rsid w:val="00683F4E"/>
    <w:rsid w:val="00684356"/>
    <w:rsid w:val="00686039"/>
    <w:rsid w:val="0068672B"/>
    <w:rsid w:val="00686ECB"/>
    <w:rsid w:val="006909A6"/>
    <w:rsid w:val="006914B1"/>
    <w:rsid w:val="006942B1"/>
    <w:rsid w:val="00695043"/>
    <w:rsid w:val="0069640F"/>
    <w:rsid w:val="00696442"/>
    <w:rsid w:val="006A3E17"/>
    <w:rsid w:val="006A48A8"/>
    <w:rsid w:val="006A4F83"/>
    <w:rsid w:val="006A5DA2"/>
    <w:rsid w:val="006A6AB2"/>
    <w:rsid w:val="006A6B28"/>
    <w:rsid w:val="006A6BAA"/>
    <w:rsid w:val="006B02F2"/>
    <w:rsid w:val="006B0962"/>
    <w:rsid w:val="006B3473"/>
    <w:rsid w:val="006B35AB"/>
    <w:rsid w:val="006B4531"/>
    <w:rsid w:val="006B4FD7"/>
    <w:rsid w:val="006C12FF"/>
    <w:rsid w:val="006C2AE1"/>
    <w:rsid w:val="006C439E"/>
    <w:rsid w:val="006C47BE"/>
    <w:rsid w:val="006C57A7"/>
    <w:rsid w:val="006C5D8F"/>
    <w:rsid w:val="006C5DBA"/>
    <w:rsid w:val="006D04EF"/>
    <w:rsid w:val="006D1055"/>
    <w:rsid w:val="006D1229"/>
    <w:rsid w:val="006D173B"/>
    <w:rsid w:val="006D2AD1"/>
    <w:rsid w:val="006D300B"/>
    <w:rsid w:val="006D6ECA"/>
    <w:rsid w:val="006D76FF"/>
    <w:rsid w:val="006D79BE"/>
    <w:rsid w:val="006E23E5"/>
    <w:rsid w:val="006E2429"/>
    <w:rsid w:val="006E3942"/>
    <w:rsid w:val="006E4B63"/>
    <w:rsid w:val="006E4E57"/>
    <w:rsid w:val="006E4F59"/>
    <w:rsid w:val="006E6898"/>
    <w:rsid w:val="006E7479"/>
    <w:rsid w:val="006E7E75"/>
    <w:rsid w:val="006F0EA1"/>
    <w:rsid w:val="006F0F7C"/>
    <w:rsid w:val="006F1968"/>
    <w:rsid w:val="006F2254"/>
    <w:rsid w:val="006F23C1"/>
    <w:rsid w:val="006F397F"/>
    <w:rsid w:val="006F5ECF"/>
    <w:rsid w:val="006F6206"/>
    <w:rsid w:val="007003BF"/>
    <w:rsid w:val="00700A51"/>
    <w:rsid w:val="00701588"/>
    <w:rsid w:val="007015B8"/>
    <w:rsid w:val="00702C61"/>
    <w:rsid w:val="00703A40"/>
    <w:rsid w:val="0070435C"/>
    <w:rsid w:val="00705ED8"/>
    <w:rsid w:val="00706EDA"/>
    <w:rsid w:val="00707B94"/>
    <w:rsid w:val="00710A79"/>
    <w:rsid w:val="0071366A"/>
    <w:rsid w:val="0071427A"/>
    <w:rsid w:val="00715C18"/>
    <w:rsid w:val="00716A17"/>
    <w:rsid w:val="0072268A"/>
    <w:rsid w:val="007253E2"/>
    <w:rsid w:val="0073029F"/>
    <w:rsid w:val="00733244"/>
    <w:rsid w:val="0073331B"/>
    <w:rsid w:val="00733B76"/>
    <w:rsid w:val="00735306"/>
    <w:rsid w:val="00735D8F"/>
    <w:rsid w:val="0073722B"/>
    <w:rsid w:val="00741089"/>
    <w:rsid w:val="00741440"/>
    <w:rsid w:val="007414E2"/>
    <w:rsid w:val="00741ACD"/>
    <w:rsid w:val="00741FAE"/>
    <w:rsid w:val="007477DE"/>
    <w:rsid w:val="0074786A"/>
    <w:rsid w:val="00751A80"/>
    <w:rsid w:val="0075261B"/>
    <w:rsid w:val="0075528E"/>
    <w:rsid w:val="00757430"/>
    <w:rsid w:val="007639EA"/>
    <w:rsid w:val="00765683"/>
    <w:rsid w:val="00765B7C"/>
    <w:rsid w:val="00765C4B"/>
    <w:rsid w:val="0076705D"/>
    <w:rsid w:val="00770BD1"/>
    <w:rsid w:val="00772098"/>
    <w:rsid w:val="00772B4A"/>
    <w:rsid w:val="007741AB"/>
    <w:rsid w:val="007778E6"/>
    <w:rsid w:val="00777B33"/>
    <w:rsid w:val="007803DC"/>
    <w:rsid w:val="00781091"/>
    <w:rsid w:val="00781649"/>
    <w:rsid w:val="00784D6F"/>
    <w:rsid w:val="00790F43"/>
    <w:rsid w:val="00792D65"/>
    <w:rsid w:val="00792F71"/>
    <w:rsid w:val="00794DBC"/>
    <w:rsid w:val="0079579C"/>
    <w:rsid w:val="007A06A4"/>
    <w:rsid w:val="007A1233"/>
    <w:rsid w:val="007A4D5D"/>
    <w:rsid w:val="007A7795"/>
    <w:rsid w:val="007A7D45"/>
    <w:rsid w:val="007B01F2"/>
    <w:rsid w:val="007B1431"/>
    <w:rsid w:val="007B279D"/>
    <w:rsid w:val="007B6053"/>
    <w:rsid w:val="007B6A01"/>
    <w:rsid w:val="007B75C6"/>
    <w:rsid w:val="007C07C2"/>
    <w:rsid w:val="007C0B18"/>
    <w:rsid w:val="007C304A"/>
    <w:rsid w:val="007C4FB3"/>
    <w:rsid w:val="007D15EB"/>
    <w:rsid w:val="007D19AB"/>
    <w:rsid w:val="007D2697"/>
    <w:rsid w:val="007D3129"/>
    <w:rsid w:val="007D5A61"/>
    <w:rsid w:val="007D5D3B"/>
    <w:rsid w:val="007E011A"/>
    <w:rsid w:val="007E07FF"/>
    <w:rsid w:val="007E3DAF"/>
    <w:rsid w:val="007E6EB1"/>
    <w:rsid w:val="007F17E0"/>
    <w:rsid w:val="007F182A"/>
    <w:rsid w:val="007F37C1"/>
    <w:rsid w:val="007F3D2B"/>
    <w:rsid w:val="007F60AE"/>
    <w:rsid w:val="007F6E3E"/>
    <w:rsid w:val="00800723"/>
    <w:rsid w:val="00805DC6"/>
    <w:rsid w:val="008060A6"/>
    <w:rsid w:val="00810546"/>
    <w:rsid w:val="008123BB"/>
    <w:rsid w:val="008126A3"/>
    <w:rsid w:val="0081387B"/>
    <w:rsid w:val="00813C1E"/>
    <w:rsid w:val="00822512"/>
    <w:rsid w:val="0082319F"/>
    <w:rsid w:val="0082336C"/>
    <w:rsid w:val="008241D8"/>
    <w:rsid w:val="00824625"/>
    <w:rsid w:val="0082509A"/>
    <w:rsid w:val="00830075"/>
    <w:rsid w:val="0083068A"/>
    <w:rsid w:val="008306A8"/>
    <w:rsid w:val="00831E14"/>
    <w:rsid w:val="008343BB"/>
    <w:rsid w:val="00834401"/>
    <w:rsid w:val="00836E00"/>
    <w:rsid w:val="0084047B"/>
    <w:rsid w:val="0084087E"/>
    <w:rsid w:val="0084335C"/>
    <w:rsid w:val="008469F2"/>
    <w:rsid w:val="00846CCA"/>
    <w:rsid w:val="00846DAE"/>
    <w:rsid w:val="0084769F"/>
    <w:rsid w:val="008507F9"/>
    <w:rsid w:val="00850A7C"/>
    <w:rsid w:val="008517D7"/>
    <w:rsid w:val="00852D7E"/>
    <w:rsid w:val="00853F79"/>
    <w:rsid w:val="00855849"/>
    <w:rsid w:val="008564BC"/>
    <w:rsid w:val="00856AA2"/>
    <w:rsid w:val="00861395"/>
    <w:rsid w:val="008613BF"/>
    <w:rsid w:val="00864DE9"/>
    <w:rsid w:val="00866BA4"/>
    <w:rsid w:val="008671BC"/>
    <w:rsid w:val="00873F22"/>
    <w:rsid w:val="00874634"/>
    <w:rsid w:val="00877613"/>
    <w:rsid w:val="008800FC"/>
    <w:rsid w:val="0088053E"/>
    <w:rsid w:val="008812E3"/>
    <w:rsid w:val="00882022"/>
    <w:rsid w:val="00883835"/>
    <w:rsid w:val="00885A67"/>
    <w:rsid w:val="00890297"/>
    <w:rsid w:val="00894428"/>
    <w:rsid w:val="0089519E"/>
    <w:rsid w:val="00895CF3"/>
    <w:rsid w:val="00897AB0"/>
    <w:rsid w:val="008A389E"/>
    <w:rsid w:val="008A397B"/>
    <w:rsid w:val="008A3E29"/>
    <w:rsid w:val="008A3EEF"/>
    <w:rsid w:val="008A4256"/>
    <w:rsid w:val="008B3F7C"/>
    <w:rsid w:val="008B4365"/>
    <w:rsid w:val="008C0265"/>
    <w:rsid w:val="008C0545"/>
    <w:rsid w:val="008C0704"/>
    <w:rsid w:val="008C0D11"/>
    <w:rsid w:val="008C0DF7"/>
    <w:rsid w:val="008C2A4E"/>
    <w:rsid w:val="008C40C3"/>
    <w:rsid w:val="008C7486"/>
    <w:rsid w:val="008D03B3"/>
    <w:rsid w:val="008D1002"/>
    <w:rsid w:val="008D1D21"/>
    <w:rsid w:val="008D2132"/>
    <w:rsid w:val="008D3011"/>
    <w:rsid w:val="008D3BF4"/>
    <w:rsid w:val="008D4FA8"/>
    <w:rsid w:val="008D5524"/>
    <w:rsid w:val="008D5D60"/>
    <w:rsid w:val="008E02B4"/>
    <w:rsid w:val="008E1559"/>
    <w:rsid w:val="008E276E"/>
    <w:rsid w:val="008E6385"/>
    <w:rsid w:val="008E7987"/>
    <w:rsid w:val="008E7BBB"/>
    <w:rsid w:val="008F0E0A"/>
    <w:rsid w:val="008F2131"/>
    <w:rsid w:val="008F3F14"/>
    <w:rsid w:val="008F4B8D"/>
    <w:rsid w:val="008F4F47"/>
    <w:rsid w:val="008F5366"/>
    <w:rsid w:val="008F69FF"/>
    <w:rsid w:val="008F7F7C"/>
    <w:rsid w:val="0090210A"/>
    <w:rsid w:val="00903016"/>
    <w:rsid w:val="009045DA"/>
    <w:rsid w:val="00904619"/>
    <w:rsid w:val="009063C1"/>
    <w:rsid w:val="0091177A"/>
    <w:rsid w:val="00911E9A"/>
    <w:rsid w:val="00912A7A"/>
    <w:rsid w:val="0091310C"/>
    <w:rsid w:val="00914AA7"/>
    <w:rsid w:val="00914B5D"/>
    <w:rsid w:val="009159F5"/>
    <w:rsid w:val="009170BA"/>
    <w:rsid w:val="00921E3E"/>
    <w:rsid w:val="0092385C"/>
    <w:rsid w:val="009259A7"/>
    <w:rsid w:val="00927D62"/>
    <w:rsid w:val="009307A2"/>
    <w:rsid w:val="00933DFD"/>
    <w:rsid w:val="00934E6E"/>
    <w:rsid w:val="009350FA"/>
    <w:rsid w:val="00936179"/>
    <w:rsid w:val="00940CC5"/>
    <w:rsid w:val="009447DD"/>
    <w:rsid w:val="00945409"/>
    <w:rsid w:val="00946158"/>
    <w:rsid w:val="00947039"/>
    <w:rsid w:val="00954635"/>
    <w:rsid w:val="00954F4F"/>
    <w:rsid w:val="0095559C"/>
    <w:rsid w:val="009557AF"/>
    <w:rsid w:val="00957AC0"/>
    <w:rsid w:val="00957DB4"/>
    <w:rsid w:val="00962693"/>
    <w:rsid w:val="0096390C"/>
    <w:rsid w:val="0096483E"/>
    <w:rsid w:val="00964C45"/>
    <w:rsid w:val="00971F3B"/>
    <w:rsid w:val="00971FA3"/>
    <w:rsid w:val="00972C29"/>
    <w:rsid w:val="00975F91"/>
    <w:rsid w:val="00976897"/>
    <w:rsid w:val="009770F9"/>
    <w:rsid w:val="00980705"/>
    <w:rsid w:val="00981B8E"/>
    <w:rsid w:val="00983503"/>
    <w:rsid w:val="009835AE"/>
    <w:rsid w:val="00984C84"/>
    <w:rsid w:val="00984E1E"/>
    <w:rsid w:val="00987F56"/>
    <w:rsid w:val="00991110"/>
    <w:rsid w:val="00991E85"/>
    <w:rsid w:val="00992249"/>
    <w:rsid w:val="009941C3"/>
    <w:rsid w:val="00994347"/>
    <w:rsid w:val="009A0AC4"/>
    <w:rsid w:val="009A1564"/>
    <w:rsid w:val="009A2854"/>
    <w:rsid w:val="009A4DE7"/>
    <w:rsid w:val="009A4F6B"/>
    <w:rsid w:val="009A595E"/>
    <w:rsid w:val="009A62C8"/>
    <w:rsid w:val="009A63B5"/>
    <w:rsid w:val="009A6A62"/>
    <w:rsid w:val="009A74D7"/>
    <w:rsid w:val="009A76C4"/>
    <w:rsid w:val="009A7BFE"/>
    <w:rsid w:val="009B24E9"/>
    <w:rsid w:val="009B3B8E"/>
    <w:rsid w:val="009B4557"/>
    <w:rsid w:val="009B59F7"/>
    <w:rsid w:val="009B5BA7"/>
    <w:rsid w:val="009B70FE"/>
    <w:rsid w:val="009C0432"/>
    <w:rsid w:val="009C15BE"/>
    <w:rsid w:val="009C17B9"/>
    <w:rsid w:val="009C2E74"/>
    <w:rsid w:val="009C355D"/>
    <w:rsid w:val="009C509A"/>
    <w:rsid w:val="009C69D1"/>
    <w:rsid w:val="009D1D46"/>
    <w:rsid w:val="009D2500"/>
    <w:rsid w:val="009D2E79"/>
    <w:rsid w:val="009D40BC"/>
    <w:rsid w:val="009D4A49"/>
    <w:rsid w:val="009D5381"/>
    <w:rsid w:val="009D6459"/>
    <w:rsid w:val="009E1883"/>
    <w:rsid w:val="009E339A"/>
    <w:rsid w:val="009E566B"/>
    <w:rsid w:val="009E56BF"/>
    <w:rsid w:val="009E5EA5"/>
    <w:rsid w:val="009E69D4"/>
    <w:rsid w:val="009E6C67"/>
    <w:rsid w:val="009E7856"/>
    <w:rsid w:val="009F1B84"/>
    <w:rsid w:val="009F2A3C"/>
    <w:rsid w:val="009F4C14"/>
    <w:rsid w:val="00A0009D"/>
    <w:rsid w:val="00A0338B"/>
    <w:rsid w:val="00A05123"/>
    <w:rsid w:val="00A11DE6"/>
    <w:rsid w:val="00A12402"/>
    <w:rsid w:val="00A14739"/>
    <w:rsid w:val="00A14D4E"/>
    <w:rsid w:val="00A15FDF"/>
    <w:rsid w:val="00A16468"/>
    <w:rsid w:val="00A16FF5"/>
    <w:rsid w:val="00A22339"/>
    <w:rsid w:val="00A2399C"/>
    <w:rsid w:val="00A23EDB"/>
    <w:rsid w:val="00A249A4"/>
    <w:rsid w:val="00A2544B"/>
    <w:rsid w:val="00A30C05"/>
    <w:rsid w:val="00A32662"/>
    <w:rsid w:val="00A33115"/>
    <w:rsid w:val="00A3399F"/>
    <w:rsid w:val="00A34867"/>
    <w:rsid w:val="00A365DD"/>
    <w:rsid w:val="00A36B19"/>
    <w:rsid w:val="00A36E7D"/>
    <w:rsid w:val="00A36FF0"/>
    <w:rsid w:val="00A3778C"/>
    <w:rsid w:val="00A4003A"/>
    <w:rsid w:val="00A403E0"/>
    <w:rsid w:val="00A422F0"/>
    <w:rsid w:val="00A43A78"/>
    <w:rsid w:val="00A43AC4"/>
    <w:rsid w:val="00A446FD"/>
    <w:rsid w:val="00A45C19"/>
    <w:rsid w:val="00A47292"/>
    <w:rsid w:val="00A47935"/>
    <w:rsid w:val="00A5034D"/>
    <w:rsid w:val="00A511E6"/>
    <w:rsid w:val="00A5175F"/>
    <w:rsid w:val="00A52030"/>
    <w:rsid w:val="00A52209"/>
    <w:rsid w:val="00A53B1B"/>
    <w:rsid w:val="00A54F6C"/>
    <w:rsid w:val="00A569D6"/>
    <w:rsid w:val="00A56BC4"/>
    <w:rsid w:val="00A605D9"/>
    <w:rsid w:val="00A61211"/>
    <w:rsid w:val="00A6376A"/>
    <w:rsid w:val="00A639A6"/>
    <w:rsid w:val="00A63D45"/>
    <w:rsid w:val="00A64FA3"/>
    <w:rsid w:val="00A65411"/>
    <w:rsid w:val="00A6735F"/>
    <w:rsid w:val="00A705C8"/>
    <w:rsid w:val="00A71E8D"/>
    <w:rsid w:val="00A750E0"/>
    <w:rsid w:val="00A75A0F"/>
    <w:rsid w:val="00A77881"/>
    <w:rsid w:val="00A77A2C"/>
    <w:rsid w:val="00A80F12"/>
    <w:rsid w:val="00A83538"/>
    <w:rsid w:val="00A84E5B"/>
    <w:rsid w:val="00A85A16"/>
    <w:rsid w:val="00A873F9"/>
    <w:rsid w:val="00A90AD3"/>
    <w:rsid w:val="00A91770"/>
    <w:rsid w:val="00A93570"/>
    <w:rsid w:val="00AA1227"/>
    <w:rsid w:val="00AA1DB0"/>
    <w:rsid w:val="00AA701A"/>
    <w:rsid w:val="00AA7611"/>
    <w:rsid w:val="00AB124E"/>
    <w:rsid w:val="00AB17DD"/>
    <w:rsid w:val="00AB2DC8"/>
    <w:rsid w:val="00AB38C2"/>
    <w:rsid w:val="00AB4443"/>
    <w:rsid w:val="00AC0D75"/>
    <w:rsid w:val="00AC1069"/>
    <w:rsid w:val="00AC2409"/>
    <w:rsid w:val="00AC27D0"/>
    <w:rsid w:val="00AC45FE"/>
    <w:rsid w:val="00AC5A55"/>
    <w:rsid w:val="00AC7059"/>
    <w:rsid w:val="00AC7224"/>
    <w:rsid w:val="00AD0BBB"/>
    <w:rsid w:val="00AD26AC"/>
    <w:rsid w:val="00AD55DE"/>
    <w:rsid w:val="00AD6F19"/>
    <w:rsid w:val="00AE004A"/>
    <w:rsid w:val="00AE23BF"/>
    <w:rsid w:val="00AE446C"/>
    <w:rsid w:val="00AE56FB"/>
    <w:rsid w:val="00AE6020"/>
    <w:rsid w:val="00AE7D90"/>
    <w:rsid w:val="00AF0413"/>
    <w:rsid w:val="00AF4E6B"/>
    <w:rsid w:val="00AF54D1"/>
    <w:rsid w:val="00AF5A74"/>
    <w:rsid w:val="00B03CFC"/>
    <w:rsid w:val="00B058DE"/>
    <w:rsid w:val="00B1055E"/>
    <w:rsid w:val="00B11716"/>
    <w:rsid w:val="00B12FEC"/>
    <w:rsid w:val="00B13499"/>
    <w:rsid w:val="00B13A5D"/>
    <w:rsid w:val="00B13EDD"/>
    <w:rsid w:val="00B13F37"/>
    <w:rsid w:val="00B16B93"/>
    <w:rsid w:val="00B21BDE"/>
    <w:rsid w:val="00B22929"/>
    <w:rsid w:val="00B2318D"/>
    <w:rsid w:val="00B2324A"/>
    <w:rsid w:val="00B25D69"/>
    <w:rsid w:val="00B26DF7"/>
    <w:rsid w:val="00B2732A"/>
    <w:rsid w:val="00B276DC"/>
    <w:rsid w:val="00B27A37"/>
    <w:rsid w:val="00B311E9"/>
    <w:rsid w:val="00B337B0"/>
    <w:rsid w:val="00B351B9"/>
    <w:rsid w:val="00B3565E"/>
    <w:rsid w:val="00B365BB"/>
    <w:rsid w:val="00B367BC"/>
    <w:rsid w:val="00B41706"/>
    <w:rsid w:val="00B44DDD"/>
    <w:rsid w:val="00B45CB3"/>
    <w:rsid w:val="00B465A3"/>
    <w:rsid w:val="00B513BC"/>
    <w:rsid w:val="00B52093"/>
    <w:rsid w:val="00B5287B"/>
    <w:rsid w:val="00B54756"/>
    <w:rsid w:val="00B547D0"/>
    <w:rsid w:val="00B55111"/>
    <w:rsid w:val="00B634BE"/>
    <w:rsid w:val="00B63810"/>
    <w:rsid w:val="00B66DA9"/>
    <w:rsid w:val="00B675A8"/>
    <w:rsid w:val="00B6776E"/>
    <w:rsid w:val="00B70CD7"/>
    <w:rsid w:val="00B713EE"/>
    <w:rsid w:val="00B74210"/>
    <w:rsid w:val="00B76A3B"/>
    <w:rsid w:val="00B817C9"/>
    <w:rsid w:val="00B853B8"/>
    <w:rsid w:val="00B853BB"/>
    <w:rsid w:val="00B86699"/>
    <w:rsid w:val="00B927B9"/>
    <w:rsid w:val="00B92994"/>
    <w:rsid w:val="00B92BDB"/>
    <w:rsid w:val="00B93E55"/>
    <w:rsid w:val="00B95A35"/>
    <w:rsid w:val="00B96FC6"/>
    <w:rsid w:val="00B97E17"/>
    <w:rsid w:val="00BA23C8"/>
    <w:rsid w:val="00BA25BB"/>
    <w:rsid w:val="00BA294F"/>
    <w:rsid w:val="00BA2E79"/>
    <w:rsid w:val="00BA47D5"/>
    <w:rsid w:val="00BA5B5D"/>
    <w:rsid w:val="00BA7F7D"/>
    <w:rsid w:val="00BB1DD2"/>
    <w:rsid w:val="00BB2063"/>
    <w:rsid w:val="00BB3D31"/>
    <w:rsid w:val="00BB507B"/>
    <w:rsid w:val="00BB5430"/>
    <w:rsid w:val="00BC3079"/>
    <w:rsid w:val="00BC367C"/>
    <w:rsid w:val="00BC615A"/>
    <w:rsid w:val="00BC67A1"/>
    <w:rsid w:val="00BC6BBC"/>
    <w:rsid w:val="00BD12CA"/>
    <w:rsid w:val="00BD2BCF"/>
    <w:rsid w:val="00BD451E"/>
    <w:rsid w:val="00BD5BD7"/>
    <w:rsid w:val="00BD5E8F"/>
    <w:rsid w:val="00BD60EB"/>
    <w:rsid w:val="00BD799E"/>
    <w:rsid w:val="00BE0742"/>
    <w:rsid w:val="00BE213C"/>
    <w:rsid w:val="00BE69D0"/>
    <w:rsid w:val="00BF29CF"/>
    <w:rsid w:val="00BF3143"/>
    <w:rsid w:val="00BF326F"/>
    <w:rsid w:val="00BF35D0"/>
    <w:rsid w:val="00BF3DEF"/>
    <w:rsid w:val="00BF3E25"/>
    <w:rsid w:val="00BF4FD5"/>
    <w:rsid w:val="00BF66A5"/>
    <w:rsid w:val="00C02697"/>
    <w:rsid w:val="00C049B3"/>
    <w:rsid w:val="00C04D99"/>
    <w:rsid w:val="00C05B3B"/>
    <w:rsid w:val="00C0635D"/>
    <w:rsid w:val="00C064A0"/>
    <w:rsid w:val="00C12A60"/>
    <w:rsid w:val="00C14F47"/>
    <w:rsid w:val="00C25DB7"/>
    <w:rsid w:val="00C300FB"/>
    <w:rsid w:val="00C30CF8"/>
    <w:rsid w:val="00C31CF8"/>
    <w:rsid w:val="00C31E10"/>
    <w:rsid w:val="00C3400E"/>
    <w:rsid w:val="00C34932"/>
    <w:rsid w:val="00C3503C"/>
    <w:rsid w:val="00C3656E"/>
    <w:rsid w:val="00C36FFB"/>
    <w:rsid w:val="00C3797A"/>
    <w:rsid w:val="00C41F4E"/>
    <w:rsid w:val="00C450B5"/>
    <w:rsid w:val="00C45DA4"/>
    <w:rsid w:val="00C502A3"/>
    <w:rsid w:val="00C50730"/>
    <w:rsid w:val="00C51ABC"/>
    <w:rsid w:val="00C51E7F"/>
    <w:rsid w:val="00C53F35"/>
    <w:rsid w:val="00C53FD9"/>
    <w:rsid w:val="00C5437B"/>
    <w:rsid w:val="00C55C1F"/>
    <w:rsid w:val="00C61E3E"/>
    <w:rsid w:val="00C62FE1"/>
    <w:rsid w:val="00C64C1A"/>
    <w:rsid w:val="00C65BB3"/>
    <w:rsid w:val="00C66E4E"/>
    <w:rsid w:val="00C678AA"/>
    <w:rsid w:val="00C71F31"/>
    <w:rsid w:val="00C7407E"/>
    <w:rsid w:val="00C76CCF"/>
    <w:rsid w:val="00C80D47"/>
    <w:rsid w:val="00C81BC1"/>
    <w:rsid w:val="00C8201B"/>
    <w:rsid w:val="00C84879"/>
    <w:rsid w:val="00C8617B"/>
    <w:rsid w:val="00C87E36"/>
    <w:rsid w:val="00C907BC"/>
    <w:rsid w:val="00C92100"/>
    <w:rsid w:val="00C95150"/>
    <w:rsid w:val="00CA03BB"/>
    <w:rsid w:val="00CA082D"/>
    <w:rsid w:val="00CA1C8D"/>
    <w:rsid w:val="00CA2336"/>
    <w:rsid w:val="00CA2811"/>
    <w:rsid w:val="00CA4707"/>
    <w:rsid w:val="00CA7B54"/>
    <w:rsid w:val="00CB1BF7"/>
    <w:rsid w:val="00CB1EB1"/>
    <w:rsid w:val="00CB26BC"/>
    <w:rsid w:val="00CB75BF"/>
    <w:rsid w:val="00CC0AF3"/>
    <w:rsid w:val="00CC0D33"/>
    <w:rsid w:val="00CC1377"/>
    <w:rsid w:val="00CC2A54"/>
    <w:rsid w:val="00CC4ECC"/>
    <w:rsid w:val="00CC60CA"/>
    <w:rsid w:val="00CC760F"/>
    <w:rsid w:val="00CD03D5"/>
    <w:rsid w:val="00CD0CBD"/>
    <w:rsid w:val="00CD2FD7"/>
    <w:rsid w:val="00CD42E4"/>
    <w:rsid w:val="00CD5416"/>
    <w:rsid w:val="00CD6051"/>
    <w:rsid w:val="00CD7376"/>
    <w:rsid w:val="00CD7985"/>
    <w:rsid w:val="00CD7BC1"/>
    <w:rsid w:val="00CE39F4"/>
    <w:rsid w:val="00CE5204"/>
    <w:rsid w:val="00CE587A"/>
    <w:rsid w:val="00CF0B30"/>
    <w:rsid w:val="00CF1734"/>
    <w:rsid w:val="00CF1921"/>
    <w:rsid w:val="00CF25E8"/>
    <w:rsid w:val="00CF4B93"/>
    <w:rsid w:val="00CF5D82"/>
    <w:rsid w:val="00CF71A8"/>
    <w:rsid w:val="00CF7FE1"/>
    <w:rsid w:val="00D0095E"/>
    <w:rsid w:val="00D0298A"/>
    <w:rsid w:val="00D05697"/>
    <w:rsid w:val="00D0642D"/>
    <w:rsid w:val="00D07463"/>
    <w:rsid w:val="00D076B6"/>
    <w:rsid w:val="00D11A3F"/>
    <w:rsid w:val="00D11EE5"/>
    <w:rsid w:val="00D1200B"/>
    <w:rsid w:val="00D14850"/>
    <w:rsid w:val="00D15A42"/>
    <w:rsid w:val="00D1660B"/>
    <w:rsid w:val="00D17B33"/>
    <w:rsid w:val="00D20D6E"/>
    <w:rsid w:val="00D218DB"/>
    <w:rsid w:val="00D21FCD"/>
    <w:rsid w:val="00D228F7"/>
    <w:rsid w:val="00D253C8"/>
    <w:rsid w:val="00D26247"/>
    <w:rsid w:val="00D27ED8"/>
    <w:rsid w:val="00D30058"/>
    <w:rsid w:val="00D30583"/>
    <w:rsid w:val="00D3145A"/>
    <w:rsid w:val="00D31B81"/>
    <w:rsid w:val="00D34CDD"/>
    <w:rsid w:val="00D3684E"/>
    <w:rsid w:val="00D40CC6"/>
    <w:rsid w:val="00D439E2"/>
    <w:rsid w:val="00D45A5D"/>
    <w:rsid w:val="00D470EE"/>
    <w:rsid w:val="00D474BD"/>
    <w:rsid w:val="00D50C76"/>
    <w:rsid w:val="00D52A8D"/>
    <w:rsid w:val="00D53E80"/>
    <w:rsid w:val="00D5543F"/>
    <w:rsid w:val="00D55608"/>
    <w:rsid w:val="00D5721E"/>
    <w:rsid w:val="00D63700"/>
    <w:rsid w:val="00D63710"/>
    <w:rsid w:val="00D6435F"/>
    <w:rsid w:val="00D64744"/>
    <w:rsid w:val="00D64D3A"/>
    <w:rsid w:val="00D66172"/>
    <w:rsid w:val="00D66EBA"/>
    <w:rsid w:val="00D70C89"/>
    <w:rsid w:val="00D71C8E"/>
    <w:rsid w:val="00D72A22"/>
    <w:rsid w:val="00D72CCE"/>
    <w:rsid w:val="00D73C71"/>
    <w:rsid w:val="00D75409"/>
    <w:rsid w:val="00D764FF"/>
    <w:rsid w:val="00D775E2"/>
    <w:rsid w:val="00D80E31"/>
    <w:rsid w:val="00D81288"/>
    <w:rsid w:val="00D817E8"/>
    <w:rsid w:val="00D81914"/>
    <w:rsid w:val="00D8282F"/>
    <w:rsid w:val="00D82BB8"/>
    <w:rsid w:val="00D84A76"/>
    <w:rsid w:val="00D862B2"/>
    <w:rsid w:val="00D877CE"/>
    <w:rsid w:val="00D90534"/>
    <w:rsid w:val="00D92A82"/>
    <w:rsid w:val="00D92E08"/>
    <w:rsid w:val="00D930F7"/>
    <w:rsid w:val="00D93FB8"/>
    <w:rsid w:val="00D9545E"/>
    <w:rsid w:val="00D95D36"/>
    <w:rsid w:val="00D960B6"/>
    <w:rsid w:val="00D965ED"/>
    <w:rsid w:val="00D96D3D"/>
    <w:rsid w:val="00D96F21"/>
    <w:rsid w:val="00DA0AC6"/>
    <w:rsid w:val="00DA11F8"/>
    <w:rsid w:val="00DA14CB"/>
    <w:rsid w:val="00DA1E6E"/>
    <w:rsid w:val="00DA2B31"/>
    <w:rsid w:val="00DA5D55"/>
    <w:rsid w:val="00DA7326"/>
    <w:rsid w:val="00DA75C3"/>
    <w:rsid w:val="00DA77A0"/>
    <w:rsid w:val="00DA7866"/>
    <w:rsid w:val="00DB01DB"/>
    <w:rsid w:val="00DB1834"/>
    <w:rsid w:val="00DB268E"/>
    <w:rsid w:val="00DB4944"/>
    <w:rsid w:val="00DB527E"/>
    <w:rsid w:val="00DB6D14"/>
    <w:rsid w:val="00DB7B2C"/>
    <w:rsid w:val="00DB7C1C"/>
    <w:rsid w:val="00DC0792"/>
    <w:rsid w:val="00DC0D08"/>
    <w:rsid w:val="00DC2F17"/>
    <w:rsid w:val="00DC4CC0"/>
    <w:rsid w:val="00DC6AB0"/>
    <w:rsid w:val="00DD164F"/>
    <w:rsid w:val="00DD1B04"/>
    <w:rsid w:val="00DD1BD4"/>
    <w:rsid w:val="00DD1DA8"/>
    <w:rsid w:val="00DD343A"/>
    <w:rsid w:val="00DD65EB"/>
    <w:rsid w:val="00DD6BFA"/>
    <w:rsid w:val="00DD7366"/>
    <w:rsid w:val="00DD7DA6"/>
    <w:rsid w:val="00DE0505"/>
    <w:rsid w:val="00DE1F3B"/>
    <w:rsid w:val="00DE6969"/>
    <w:rsid w:val="00DE6BEC"/>
    <w:rsid w:val="00DF047E"/>
    <w:rsid w:val="00DF4DA2"/>
    <w:rsid w:val="00DF54ED"/>
    <w:rsid w:val="00DF6B45"/>
    <w:rsid w:val="00DF6EF9"/>
    <w:rsid w:val="00DF725F"/>
    <w:rsid w:val="00E0250C"/>
    <w:rsid w:val="00E04375"/>
    <w:rsid w:val="00E05219"/>
    <w:rsid w:val="00E06A0D"/>
    <w:rsid w:val="00E070D6"/>
    <w:rsid w:val="00E0799C"/>
    <w:rsid w:val="00E101DD"/>
    <w:rsid w:val="00E119FC"/>
    <w:rsid w:val="00E1281C"/>
    <w:rsid w:val="00E14A27"/>
    <w:rsid w:val="00E15A19"/>
    <w:rsid w:val="00E15AC7"/>
    <w:rsid w:val="00E20BB6"/>
    <w:rsid w:val="00E220BE"/>
    <w:rsid w:val="00E225B7"/>
    <w:rsid w:val="00E225F6"/>
    <w:rsid w:val="00E22DAD"/>
    <w:rsid w:val="00E247C6"/>
    <w:rsid w:val="00E26CDC"/>
    <w:rsid w:val="00E30172"/>
    <w:rsid w:val="00E3173F"/>
    <w:rsid w:val="00E3285D"/>
    <w:rsid w:val="00E341A7"/>
    <w:rsid w:val="00E3454B"/>
    <w:rsid w:val="00E346FA"/>
    <w:rsid w:val="00E34968"/>
    <w:rsid w:val="00E36417"/>
    <w:rsid w:val="00E414BA"/>
    <w:rsid w:val="00E42D5C"/>
    <w:rsid w:val="00E43871"/>
    <w:rsid w:val="00E451C2"/>
    <w:rsid w:val="00E46C21"/>
    <w:rsid w:val="00E51122"/>
    <w:rsid w:val="00E5396E"/>
    <w:rsid w:val="00E54C1C"/>
    <w:rsid w:val="00E55805"/>
    <w:rsid w:val="00E57388"/>
    <w:rsid w:val="00E57F4A"/>
    <w:rsid w:val="00E60F72"/>
    <w:rsid w:val="00E64666"/>
    <w:rsid w:val="00E64E7D"/>
    <w:rsid w:val="00E7281B"/>
    <w:rsid w:val="00E744B7"/>
    <w:rsid w:val="00E7518E"/>
    <w:rsid w:val="00E7672D"/>
    <w:rsid w:val="00E855F0"/>
    <w:rsid w:val="00E866FD"/>
    <w:rsid w:val="00E90660"/>
    <w:rsid w:val="00E90FA4"/>
    <w:rsid w:val="00E91AA5"/>
    <w:rsid w:val="00E96407"/>
    <w:rsid w:val="00E97CDC"/>
    <w:rsid w:val="00EA0170"/>
    <w:rsid w:val="00EA01D7"/>
    <w:rsid w:val="00EA0473"/>
    <w:rsid w:val="00EA1756"/>
    <w:rsid w:val="00EA1A1D"/>
    <w:rsid w:val="00EA33D8"/>
    <w:rsid w:val="00EA4A9F"/>
    <w:rsid w:val="00EA646F"/>
    <w:rsid w:val="00EA7AAD"/>
    <w:rsid w:val="00EB2400"/>
    <w:rsid w:val="00EB329B"/>
    <w:rsid w:val="00EB4537"/>
    <w:rsid w:val="00EB5007"/>
    <w:rsid w:val="00EB667C"/>
    <w:rsid w:val="00EB7300"/>
    <w:rsid w:val="00EB78FE"/>
    <w:rsid w:val="00EC02AA"/>
    <w:rsid w:val="00EC5909"/>
    <w:rsid w:val="00EC6223"/>
    <w:rsid w:val="00EC623F"/>
    <w:rsid w:val="00EC648E"/>
    <w:rsid w:val="00ED0376"/>
    <w:rsid w:val="00ED1B72"/>
    <w:rsid w:val="00ED3DCB"/>
    <w:rsid w:val="00ED4399"/>
    <w:rsid w:val="00ED6D9C"/>
    <w:rsid w:val="00ED792E"/>
    <w:rsid w:val="00EE029F"/>
    <w:rsid w:val="00EE3A36"/>
    <w:rsid w:val="00EF4EB1"/>
    <w:rsid w:val="00EF5CD6"/>
    <w:rsid w:val="00EF775F"/>
    <w:rsid w:val="00EF7BF3"/>
    <w:rsid w:val="00F00B3A"/>
    <w:rsid w:val="00F0117B"/>
    <w:rsid w:val="00F0526C"/>
    <w:rsid w:val="00F06A6C"/>
    <w:rsid w:val="00F10C93"/>
    <w:rsid w:val="00F11A57"/>
    <w:rsid w:val="00F12B86"/>
    <w:rsid w:val="00F12D4B"/>
    <w:rsid w:val="00F15372"/>
    <w:rsid w:val="00F157C6"/>
    <w:rsid w:val="00F162E6"/>
    <w:rsid w:val="00F16E7E"/>
    <w:rsid w:val="00F218F5"/>
    <w:rsid w:val="00F23630"/>
    <w:rsid w:val="00F261FB"/>
    <w:rsid w:val="00F30C33"/>
    <w:rsid w:val="00F30D4C"/>
    <w:rsid w:val="00F31589"/>
    <w:rsid w:val="00F33899"/>
    <w:rsid w:val="00F33ACB"/>
    <w:rsid w:val="00F423EF"/>
    <w:rsid w:val="00F460DD"/>
    <w:rsid w:val="00F4629A"/>
    <w:rsid w:val="00F50429"/>
    <w:rsid w:val="00F50B81"/>
    <w:rsid w:val="00F5229E"/>
    <w:rsid w:val="00F55D01"/>
    <w:rsid w:val="00F56EF3"/>
    <w:rsid w:val="00F61A9F"/>
    <w:rsid w:val="00F61C4A"/>
    <w:rsid w:val="00F64EE3"/>
    <w:rsid w:val="00F704FA"/>
    <w:rsid w:val="00F74FEB"/>
    <w:rsid w:val="00F76218"/>
    <w:rsid w:val="00F77509"/>
    <w:rsid w:val="00F777B1"/>
    <w:rsid w:val="00F80AB1"/>
    <w:rsid w:val="00F8102A"/>
    <w:rsid w:val="00F82F83"/>
    <w:rsid w:val="00F85E6D"/>
    <w:rsid w:val="00F8649E"/>
    <w:rsid w:val="00F8673F"/>
    <w:rsid w:val="00F869D1"/>
    <w:rsid w:val="00F86D06"/>
    <w:rsid w:val="00F9062D"/>
    <w:rsid w:val="00F906A3"/>
    <w:rsid w:val="00F9507C"/>
    <w:rsid w:val="00F95B1C"/>
    <w:rsid w:val="00F95EAF"/>
    <w:rsid w:val="00FA4DFE"/>
    <w:rsid w:val="00FA72C0"/>
    <w:rsid w:val="00FB59BB"/>
    <w:rsid w:val="00FB690F"/>
    <w:rsid w:val="00FB74FD"/>
    <w:rsid w:val="00FC1F53"/>
    <w:rsid w:val="00FC56F8"/>
    <w:rsid w:val="00FC6061"/>
    <w:rsid w:val="00FC6F7F"/>
    <w:rsid w:val="00FD19F4"/>
    <w:rsid w:val="00FD1A72"/>
    <w:rsid w:val="00FD6C87"/>
    <w:rsid w:val="00FF1782"/>
    <w:rsid w:val="00FF38C4"/>
    <w:rsid w:val="00FF40A5"/>
    <w:rsid w:val="00FF65C0"/>
    <w:rsid w:val="00FF6D95"/>
    <w:rsid w:val="00FF7CB4"/>
    <w:rsid w:val="01286361"/>
    <w:rsid w:val="029307AF"/>
    <w:rsid w:val="032558AB"/>
    <w:rsid w:val="0B5B1B56"/>
    <w:rsid w:val="11CB51AE"/>
    <w:rsid w:val="15CD4B84"/>
    <w:rsid w:val="16826719"/>
    <w:rsid w:val="1BDF0693"/>
    <w:rsid w:val="22D04473"/>
    <w:rsid w:val="27135897"/>
    <w:rsid w:val="30442F65"/>
    <w:rsid w:val="30712127"/>
    <w:rsid w:val="3219643C"/>
    <w:rsid w:val="396E2E01"/>
    <w:rsid w:val="3A103105"/>
    <w:rsid w:val="409D7C0A"/>
    <w:rsid w:val="430760D8"/>
    <w:rsid w:val="4A974D3C"/>
    <w:rsid w:val="4D1D03D3"/>
    <w:rsid w:val="4F520B39"/>
    <w:rsid w:val="50567811"/>
    <w:rsid w:val="5ACF5E0F"/>
    <w:rsid w:val="5C7F3151"/>
    <w:rsid w:val="63C62EBC"/>
    <w:rsid w:val="67A57073"/>
    <w:rsid w:val="691B3B5C"/>
    <w:rsid w:val="6E6579D0"/>
    <w:rsid w:val="70FF1FB5"/>
    <w:rsid w:val="77EA6FD5"/>
    <w:rsid w:val="7A1F058B"/>
    <w:rsid w:val="7A344A7E"/>
    <w:rsid w:val="7A5A1319"/>
    <w:rsid w:val="7CED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iPriority="99" w:semiHidden="0" w:name="Normal Indent"/>
    <w:lsdException w:qFormat="1"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paragraph" w:styleId="2">
    <w:name w:val="heading 1"/>
    <w:next w:val="1"/>
    <w:link w:val="4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  <w:lang w:val="en-US" w:eastAsia="zh-CN" w:bidi="ar-SA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宋体" w:cs="Times New Roman" w:asciiTheme="majorAscii" w:hAnsiTheme="majorAscii"/>
      <w:b/>
      <w:bCs/>
      <w:sz w:val="32"/>
      <w:szCs w:val="32"/>
    </w:rPr>
  </w:style>
  <w:style w:type="paragraph" w:styleId="5">
    <w:name w:val="heading 4"/>
    <w:basedOn w:val="1"/>
    <w:next w:val="1"/>
    <w:link w:val="4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77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unhideWhenUsed/>
    <w:qFormat/>
    <w:uiPriority w:val="39"/>
    <w:pPr>
      <w:spacing w:line="240" w:lineRule="auto"/>
      <w:ind w:left="2520" w:leftChars="1200" w:firstLine="0" w:firstLineChars="0"/>
    </w:pPr>
    <w:rPr>
      <w:sz w:val="21"/>
    </w:rPr>
  </w:style>
  <w:style w:type="paragraph" w:styleId="8">
    <w:name w:val="Normal Indent"/>
    <w:basedOn w:val="1"/>
    <w:unhideWhenUsed/>
    <w:qFormat/>
    <w:uiPriority w:val="99"/>
    <w:pPr>
      <w:spacing w:line="240" w:lineRule="auto"/>
      <w:ind w:firstLine="420"/>
    </w:pPr>
    <w:rPr>
      <w:rFonts w:ascii="宋体" w:hAnsi="宋体" w:eastAsia="宋体" w:cs="Times New Roman"/>
      <w:sz w:val="21"/>
      <w:szCs w:val="20"/>
    </w:rPr>
  </w:style>
  <w:style w:type="paragraph" w:styleId="9">
    <w:name w:val="Document Map"/>
    <w:basedOn w:val="1"/>
    <w:link w:val="74"/>
    <w:semiHidden/>
    <w:unhideWhenUsed/>
    <w:qFormat/>
    <w:uiPriority w:val="99"/>
    <w:rPr>
      <w:rFonts w:ascii="Times New Roman" w:hAnsi="Times New Roman" w:cs="Times New Roman"/>
      <w:szCs w:val="24"/>
    </w:rPr>
  </w:style>
  <w:style w:type="paragraph" w:styleId="10">
    <w:name w:val="annotation text"/>
    <w:basedOn w:val="1"/>
    <w:link w:val="53"/>
    <w:unhideWhenUsed/>
    <w:qFormat/>
    <w:uiPriority w:val="0"/>
    <w:pPr>
      <w:jc w:val="left"/>
    </w:pPr>
  </w:style>
  <w:style w:type="paragraph" w:styleId="11">
    <w:name w:val="Body Text Indent"/>
    <w:basedOn w:val="1"/>
    <w:link w:val="51"/>
    <w:semiHidden/>
    <w:unhideWhenUsed/>
    <w:qFormat/>
    <w:uiPriority w:val="99"/>
    <w:pPr>
      <w:spacing w:after="120"/>
      <w:ind w:left="420" w:leftChars="200"/>
    </w:pPr>
  </w:style>
  <w:style w:type="paragraph" w:styleId="12">
    <w:name w:val="toc 5"/>
    <w:basedOn w:val="1"/>
    <w:next w:val="1"/>
    <w:unhideWhenUsed/>
    <w:qFormat/>
    <w:uiPriority w:val="39"/>
    <w:pPr>
      <w:spacing w:line="240" w:lineRule="auto"/>
      <w:ind w:left="1680" w:leftChars="800" w:firstLine="0" w:firstLineChars="0"/>
    </w:pPr>
    <w:rPr>
      <w:sz w:val="21"/>
    </w:rPr>
  </w:style>
  <w:style w:type="paragraph" w:styleId="13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4">
    <w:name w:val="toc 8"/>
    <w:basedOn w:val="1"/>
    <w:next w:val="1"/>
    <w:unhideWhenUsed/>
    <w:qFormat/>
    <w:uiPriority w:val="39"/>
    <w:pPr>
      <w:spacing w:line="240" w:lineRule="auto"/>
      <w:ind w:left="2940" w:leftChars="1400" w:firstLine="0" w:firstLineChars="0"/>
    </w:pPr>
    <w:rPr>
      <w:sz w:val="21"/>
    </w:rPr>
  </w:style>
  <w:style w:type="paragraph" w:styleId="15">
    <w:name w:val="Date"/>
    <w:basedOn w:val="1"/>
    <w:next w:val="1"/>
    <w:link w:val="76"/>
    <w:semiHidden/>
    <w:unhideWhenUsed/>
    <w:qFormat/>
    <w:uiPriority w:val="99"/>
    <w:pPr>
      <w:ind w:left="100" w:leftChars="2500"/>
    </w:pPr>
  </w:style>
  <w:style w:type="paragraph" w:styleId="16">
    <w:name w:val="Balloon Text"/>
    <w:basedOn w:val="1"/>
    <w:link w:val="4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</w:style>
  <w:style w:type="paragraph" w:styleId="20">
    <w:name w:val="toc 4"/>
    <w:basedOn w:val="1"/>
    <w:next w:val="1"/>
    <w:unhideWhenUsed/>
    <w:qFormat/>
    <w:uiPriority w:val="39"/>
    <w:pPr>
      <w:spacing w:line="240" w:lineRule="auto"/>
      <w:ind w:left="1260" w:leftChars="600" w:firstLine="0" w:firstLineChars="0"/>
    </w:pPr>
    <w:rPr>
      <w:sz w:val="21"/>
    </w:rPr>
  </w:style>
  <w:style w:type="paragraph" w:styleId="21">
    <w:name w:val="footnote text"/>
    <w:basedOn w:val="1"/>
    <w:link w:val="48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22">
    <w:name w:val="toc 6"/>
    <w:basedOn w:val="1"/>
    <w:next w:val="1"/>
    <w:unhideWhenUsed/>
    <w:qFormat/>
    <w:uiPriority w:val="39"/>
    <w:pPr>
      <w:spacing w:line="240" w:lineRule="auto"/>
      <w:ind w:left="2100" w:leftChars="1000" w:firstLine="0" w:firstLineChars="0"/>
    </w:pPr>
    <w:rPr>
      <w:sz w:val="21"/>
    </w:rPr>
  </w:style>
  <w:style w:type="paragraph" w:styleId="2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4">
    <w:name w:val="toc 9"/>
    <w:basedOn w:val="1"/>
    <w:next w:val="1"/>
    <w:unhideWhenUsed/>
    <w:qFormat/>
    <w:uiPriority w:val="39"/>
    <w:pPr>
      <w:spacing w:line="240" w:lineRule="auto"/>
      <w:ind w:left="3360" w:leftChars="1600" w:firstLine="0" w:firstLineChars="0"/>
    </w:pPr>
    <w:rPr>
      <w:sz w:val="21"/>
    </w:rPr>
  </w:style>
  <w:style w:type="paragraph" w:styleId="25">
    <w:name w:val="annotation subject"/>
    <w:basedOn w:val="10"/>
    <w:next w:val="10"/>
    <w:link w:val="54"/>
    <w:semiHidden/>
    <w:unhideWhenUsed/>
    <w:qFormat/>
    <w:uiPriority w:val="99"/>
    <w:rPr>
      <w:b/>
      <w:bCs/>
    </w:rPr>
  </w:style>
  <w:style w:type="paragraph" w:styleId="26">
    <w:name w:val="Body Text First Indent 2"/>
    <w:basedOn w:val="11"/>
    <w:link w:val="52"/>
    <w:qFormat/>
    <w:uiPriority w:val="0"/>
    <w:pPr>
      <w:spacing w:line="300" w:lineRule="auto"/>
      <w:ind w:left="200"/>
    </w:pPr>
    <w:rPr>
      <w:rFonts w:ascii="宋体" w:hAnsi="宋体" w:eastAsia="宋体" w:cs="Times New Roman"/>
      <w:sz w:val="21"/>
      <w:szCs w:val="21"/>
      <w:lang w:val="zh-CN"/>
    </w:rPr>
  </w:style>
  <w:style w:type="table" w:styleId="28">
    <w:name w:val="Table Grid"/>
    <w:basedOn w:val="2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FollowedHyperlink"/>
    <w:basedOn w:val="29"/>
    <w:semiHidden/>
    <w:unhideWhenUsed/>
    <w:qFormat/>
    <w:uiPriority w:val="99"/>
    <w:rPr>
      <w:color w:val="800080"/>
      <w:u w:val="single"/>
    </w:rPr>
  </w:style>
  <w:style w:type="character" w:styleId="32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basedOn w:val="29"/>
    <w:unhideWhenUsed/>
    <w:qFormat/>
    <w:uiPriority w:val="0"/>
    <w:rPr>
      <w:sz w:val="21"/>
      <w:szCs w:val="21"/>
    </w:rPr>
  </w:style>
  <w:style w:type="character" w:styleId="34">
    <w:name w:val="footnote reference"/>
    <w:basedOn w:val="29"/>
    <w:semiHidden/>
    <w:unhideWhenUsed/>
    <w:qFormat/>
    <w:uiPriority w:val="99"/>
    <w:rPr>
      <w:vertAlign w:val="superscript"/>
    </w:rPr>
  </w:style>
  <w:style w:type="character" w:customStyle="1" w:styleId="35">
    <w:name w:val="页眉 字符"/>
    <w:basedOn w:val="29"/>
    <w:link w:val="18"/>
    <w:qFormat/>
    <w:uiPriority w:val="99"/>
    <w:rPr>
      <w:sz w:val="18"/>
      <w:szCs w:val="18"/>
    </w:rPr>
  </w:style>
  <w:style w:type="character" w:customStyle="1" w:styleId="36">
    <w:name w:val="页脚 字符"/>
    <w:basedOn w:val="29"/>
    <w:link w:val="17"/>
    <w:qFormat/>
    <w:uiPriority w:val="99"/>
    <w:rPr>
      <w:sz w:val="18"/>
      <w:szCs w:val="18"/>
    </w:rPr>
  </w:style>
  <w:style w:type="paragraph" w:customStyle="1" w:styleId="37">
    <w:name w:val="样式小标题"/>
    <w:basedOn w:val="1"/>
    <w:qFormat/>
    <w:uiPriority w:val="0"/>
    <w:pPr>
      <w:spacing w:line="300" w:lineRule="auto"/>
      <w:ind w:left="-540" w:leftChars="-257" w:right="-334" w:rightChars="-159"/>
    </w:pPr>
    <w:rPr>
      <w:rFonts w:ascii="宋体" w:hAnsi="宋体" w:eastAsia="宋体" w:cs="宋体"/>
      <w:b/>
      <w:bCs/>
      <w:szCs w:val="20"/>
    </w:rPr>
  </w:style>
  <w:style w:type="paragraph" w:customStyle="1" w:styleId="38">
    <w:name w:val="正文6"/>
    <w:basedOn w:val="1"/>
    <w:link w:val="39"/>
    <w:qFormat/>
    <w:uiPriority w:val="0"/>
    <w:pPr>
      <w:spacing w:line="300" w:lineRule="auto"/>
    </w:pPr>
    <w:rPr>
      <w:rFonts w:ascii="宋体" w:hAnsi="宋体" w:eastAsia="宋体" w:cs="宋体"/>
      <w:szCs w:val="20"/>
    </w:rPr>
  </w:style>
  <w:style w:type="character" w:customStyle="1" w:styleId="39">
    <w:name w:val="正文6 Char"/>
    <w:basedOn w:val="29"/>
    <w:link w:val="38"/>
    <w:qFormat/>
    <w:uiPriority w:val="0"/>
    <w:rPr>
      <w:rFonts w:ascii="宋体" w:hAnsi="宋体" w:eastAsia="宋体" w:cs="宋体"/>
      <w:sz w:val="24"/>
      <w:szCs w:val="20"/>
    </w:rPr>
  </w:style>
  <w:style w:type="paragraph" w:styleId="40">
    <w:name w:val="List Paragraph"/>
    <w:basedOn w:val="1"/>
    <w:qFormat/>
    <w:uiPriority w:val="34"/>
    <w:pPr>
      <w:ind w:firstLine="420"/>
    </w:pPr>
  </w:style>
  <w:style w:type="character" w:customStyle="1" w:styleId="41">
    <w:name w:val="标题 1 字符"/>
    <w:basedOn w:val="2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2">
    <w:name w:val="标题 2 字符"/>
    <w:basedOn w:val="2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3">
    <w:name w:val="标题 3 字符"/>
    <w:basedOn w:val="29"/>
    <w:link w:val="4"/>
    <w:qFormat/>
    <w:uiPriority w:val="9"/>
    <w:rPr>
      <w:rFonts w:eastAsia="宋体" w:cs="Times New Roman" w:asciiTheme="majorAscii" w:hAnsiTheme="majorAscii"/>
      <w:b/>
      <w:bCs/>
      <w:sz w:val="32"/>
      <w:szCs w:val="32"/>
    </w:rPr>
  </w:style>
  <w:style w:type="character" w:customStyle="1" w:styleId="44">
    <w:name w:val="标题 4 字符"/>
    <w:basedOn w:val="29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5">
    <w:name w:val="MessageTable"/>
    <w:basedOn w:val="1"/>
    <w:qFormat/>
    <w:uiPriority w:val="0"/>
    <w:pPr>
      <w:overflowPunct w:val="0"/>
      <w:autoSpaceDE w:val="0"/>
      <w:autoSpaceDN w:val="0"/>
      <w:adjustRightInd w:val="0"/>
      <w:spacing w:line="240" w:lineRule="exact"/>
      <w:ind w:firstLine="0" w:firstLineChars="0"/>
      <w:jc w:val="left"/>
    </w:pPr>
    <w:rPr>
      <w:rFonts w:ascii="宋体" w:hAnsi="Times New Roman" w:eastAsia="宋体" w:cs="Times New Roman"/>
      <w:kern w:val="0"/>
      <w:sz w:val="16"/>
      <w:szCs w:val="24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47">
    <w:name w:val="批注框文本 字符"/>
    <w:basedOn w:val="29"/>
    <w:link w:val="16"/>
    <w:semiHidden/>
    <w:qFormat/>
    <w:uiPriority w:val="99"/>
    <w:rPr>
      <w:sz w:val="18"/>
      <w:szCs w:val="18"/>
    </w:rPr>
  </w:style>
  <w:style w:type="character" w:customStyle="1" w:styleId="48">
    <w:name w:val="脚注文本 字符"/>
    <w:basedOn w:val="29"/>
    <w:link w:val="21"/>
    <w:semiHidden/>
    <w:qFormat/>
    <w:uiPriority w:val="99"/>
    <w:rPr>
      <w:sz w:val="18"/>
      <w:szCs w:val="18"/>
    </w:rPr>
  </w:style>
  <w:style w:type="paragraph" w:customStyle="1" w:styleId="49">
    <w:name w:val="正文1"/>
    <w:basedOn w:val="1"/>
    <w:link w:val="50"/>
    <w:qFormat/>
    <w:uiPriority w:val="0"/>
    <w:pPr>
      <w:ind w:firstLine="480"/>
      <w:jc w:val="left"/>
    </w:pPr>
    <w:rPr>
      <w:rFonts w:ascii="Calibri" w:hAnsi="Calibri" w:eastAsia="宋体" w:cs="Times New Roman"/>
      <w:kern w:val="0"/>
      <w:szCs w:val="20"/>
    </w:rPr>
  </w:style>
  <w:style w:type="character" w:customStyle="1" w:styleId="50">
    <w:name w:val="正文1 Char"/>
    <w:link w:val="49"/>
    <w:qFormat/>
    <w:uiPriority w:val="0"/>
    <w:rPr>
      <w:rFonts w:ascii="Calibri" w:hAnsi="Calibri" w:eastAsia="宋体" w:cs="Times New Roman"/>
      <w:kern w:val="0"/>
      <w:sz w:val="24"/>
      <w:szCs w:val="20"/>
    </w:rPr>
  </w:style>
  <w:style w:type="character" w:customStyle="1" w:styleId="51">
    <w:name w:val="正文文本缩进 字符"/>
    <w:basedOn w:val="29"/>
    <w:link w:val="11"/>
    <w:semiHidden/>
    <w:qFormat/>
    <w:uiPriority w:val="99"/>
    <w:rPr>
      <w:sz w:val="24"/>
    </w:rPr>
  </w:style>
  <w:style w:type="character" w:customStyle="1" w:styleId="52">
    <w:name w:val="正文文本首行缩进 2 字符"/>
    <w:basedOn w:val="51"/>
    <w:link w:val="26"/>
    <w:qFormat/>
    <w:uiPriority w:val="99"/>
    <w:rPr>
      <w:rFonts w:ascii="宋体" w:hAnsi="宋体" w:eastAsia="宋体" w:cs="Times New Roman"/>
      <w:sz w:val="24"/>
      <w:szCs w:val="21"/>
      <w:lang w:val="zh-CN" w:eastAsia="zh-CN"/>
    </w:rPr>
  </w:style>
  <w:style w:type="character" w:customStyle="1" w:styleId="53">
    <w:name w:val="批注文字 字符"/>
    <w:basedOn w:val="29"/>
    <w:link w:val="10"/>
    <w:semiHidden/>
    <w:qFormat/>
    <w:uiPriority w:val="99"/>
    <w:rPr>
      <w:sz w:val="24"/>
    </w:rPr>
  </w:style>
  <w:style w:type="character" w:customStyle="1" w:styleId="54">
    <w:name w:val="批注主题 字符"/>
    <w:basedOn w:val="53"/>
    <w:link w:val="25"/>
    <w:semiHidden/>
    <w:qFormat/>
    <w:uiPriority w:val="99"/>
    <w:rPr>
      <w:b/>
      <w:bCs/>
      <w:sz w:val="24"/>
    </w:rPr>
  </w:style>
  <w:style w:type="paragraph" w:customStyle="1" w:styleId="55">
    <w:name w:val="font5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56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7">
    <w:name w:val="xl64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8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59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0">
    <w:name w:val="xl6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1">
    <w:name w:val="xl6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6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color w:val="0000FF"/>
      <w:kern w:val="0"/>
      <w:sz w:val="20"/>
      <w:szCs w:val="20"/>
    </w:rPr>
  </w:style>
  <w:style w:type="character" w:customStyle="1" w:styleId="63">
    <w:name w:val="正文格式 Char"/>
    <w:link w:val="64"/>
    <w:qFormat/>
    <w:locked/>
    <w:uiPriority w:val="0"/>
    <w:rPr>
      <w:rFonts w:ascii="Calibri" w:hAnsi="Calibri" w:eastAsia="微软雅黑"/>
      <w:sz w:val="24"/>
    </w:rPr>
  </w:style>
  <w:style w:type="paragraph" w:customStyle="1" w:styleId="64">
    <w:name w:val="正文格式"/>
    <w:basedOn w:val="1"/>
    <w:link w:val="63"/>
    <w:qFormat/>
    <w:uiPriority w:val="0"/>
    <w:pPr>
      <w:spacing w:line="300" w:lineRule="auto"/>
      <w:ind w:firstLine="150" w:firstLineChars="150"/>
    </w:pPr>
    <w:rPr>
      <w:rFonts w:ascii="Calibri" w:hAnsi="Calibri" w:eastAsia="微软雅黑"/>
    </w:rPr>
  </w:style>
  <w:style w:type="paragraph" w:customStyle="1" w:styleId="65">
    <w:name w:val="font6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color w:val="000000"/>
      <w:kern w:val="0"/>
      <w:sz w:val="20"/>
      <w:szCs w:val="20"/>
    </w:rPr>
  </w:style>
  <w:style w:type="paragraph" w:customStyle="1" w:styleId="66">
    <w:name w:val="font7"/>
    <w:basedOn w:val="1"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Calibri" w:hAnsi="Calibri" w:eastAsia="宋体" w:cs="宋体"/>
      <w:color w:val="000000"/>
      <w:kern w:val="0"/>
      <w:sz w:val="20"/>
      <w:szCs w:val="20"/>
    </w:rPr>
  </w:style>
  <w:style w:type="paragraph" w:customStyle="1" w:styleId="6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Cs w:val="24"/>
    </w:rPr>
  </w:style>
  <w:style w:type="paragraph" w:customStyle="1" w:styleId="6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69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7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7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1" w:after="100" w:afterAutospacing="1" w:line="240" w:lineRule="auto"/>
      <w:ind w:firstLine="0" w:firstLineChars="0"/>
      <w:jc w:val="left"/>
      <w:textAlignment w:val="center"/>
    </w:pPr>
    <w:rPr>
      <w:rFonts w:ascii="宋体" w:hAnsi="宋体" w:eastAsia="宋体" w:cs="宋体"/>
      <w:b/>
      <w:bCs/>
      <w:color w:val="000000"/>
      <w:kern w:val="0"/>
      <w:sz w:val="20"/>
      <w:szCs w:val="20"/>
    </w:rPr>
  </w:style>
  <w:style w:type="character" w:customStyle="1" w:styleId="72">
    <w:name w:val="high-light"/>
    <w:basedOn w:val="29"/>
    <w:qFormat/>
    <w:uiPriority w:val="0"/>
  </w:style>
  <w:style w:type="table" w:customStyle="1" w:styleId="73">
    <w:name w:val="网格型1"/>
    <w:basedOn w:val="27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4">
    <w:name w:val="文档结构图 字符"/>
    <w:basedOn w:val="29"/>
    <w:link w:val="9"/>
    <w:semiHidden/>
    <w:qFormat/>
    <w:uiPriority w:val="99"/>
    <w:rPr>
      <w:rFonts w:ascii="Times New Roman" w:hAnsi="Times New Roman" w:cs="Times New Roman"/>
      <w:sz w:val="24"/>
      <w:szCs w:val="24"/>
    </w:rPr>
  </w:style>
  <w:style w:type="paragraph" w:customStyle="1" w:styleId="75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customStyle="1" w:styleId="76">
    <w:name w:val="日期 字符"/>
    <w:basedOn w:val="29"/>
    <w:link w:val="15"/>
    <w:semiHidden/>
    <w:qFormat/>
    <w:uiPriority w:val="99"/>
    <w:rPr>
      <w:sz w:val="24"/>
    </w:rPr>
  </w:style>
  <w:style w:type="character" w:customStyle="1" w:styleId="77">
    <w:name w:val="标题 5 字符"/>
    <w:basedOn w:val="29"/>
    <w:link w:val="6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header" Target="header3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A9CEF6-D067-449D-AD03-47338EA4FC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21</Pages>
  <Words>1941</Words>
  <Characters>11064</Characters>
  <Lines>92</Lines>
  <Paragraphs>25</Paragraphs>
  <TotalTime>1</TotalTime>
  <ScaleCrop>false</ScaleCrop>
  <LinksUpToDate>false</LinksUpToDate>
  <CharactersWithSpaces>12980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2021-03-18T01:04:00Z</dcterms:created>
  <dc:creator>dell</dc:creator>
  <cp:lastModifiedBy>张娜</cp:lastModifiedBy>
  <dcterms:modified xsi:type="dcterms:W3CDTF">2023-12-28T06:20:07Z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DE5A133A2F244610AF7C6B7FC1D7C01F_12</vt:lpwstr>
  </property>
</Properties>
</file>