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688DD" w14:textId="77777777" w:rsidR="007A34A0" w:rsidRDefault="009005E8">
      <w:pPr>
        <w:autoSpaceDE w:val="0"/>
        <w:autoSpaceDN w:val="0"/>
        <w:adjustRightInd w:val="0"/>
        <w:spacing w:line="360" w:lineRule="auto"/>
        <w:jc w:val="center"/>
        <w:rPr>
          <w:rFonts w:ascii="宋体" w:eastAsia="宋体" w:hAnsi="宋体" w:cs="Times New Roman"/>
          <w:b/>
          <w:snapToGrid w:val="0"/>
          <w:spacing w:val="-2"/>
          <w:kern w:val="0"/>
          <w:sz w:val="36"/>
          <w:szCs w:val="20"/>
        </w:rPr>
      </w:pPr>
      <w:r>
        <w:rPr>
          <w:rFonts w:ascii="宋体" w:eastAsia="宋体" w:hAnsi="宋体" w:cs="Times New Roman" w:hint="eastAsia"/>
          <w:b/>
          <w:snapToGrid w:val="0"/>
          <w:spacing w:val="-2"/>
          <w:kern w:val="0"/>
          <w:sz w:val="36"/>
          <w:szCs w:val="20"/>
        </w:rPr>
        <w:t>上海黄金交易所域名监测服务</w:t>
      </w:r>
    </w:p>
    <w:p w14:paraId="2E8FD038" w14:textId="77777777" w:rsidR="007A34A0" w:rsidRDefault="009005E8">
      <w:pPr>
        <w:autoSpaceDE w:val="0"/>
        <w:autoSpaceDN w:val="0"/>
        <w:adjustRightInd w:val="0"/>
        <w:spacing w:line="360" w:lineRule="auto"/>
        <w:jc w:val="center"/>
        <w:rPr>
          <w:rFonts w:ascii="宋体" w:eastAsia="宋体" w:hAnsi="宋体" w:cs="Times New Roman"/>
          <w:b/>
          <w:snapToGrid w:val="0"/>
          <w:spacing w:val="-2"/>
          <w:kern w:val="0"/>
          <w:sz w:val="36"/>
          <w:szCs w:val="20"/>
        </w:rPr>
      </w:pPr>
      <w:r>
        <w:rPr>
          <w:rFonts w:ascii="宋体" w:eastAsia="宋体" w:hAnsi="宋体" w:cs="Times New Roman" w:hint="eastAsia"/>
          <w:b/>
          <w:snapToGrid w:val="0"/>
          <w:spacing w:val="-2"/>
          <w:kern w:val="0"/>
          <w:sz w:val="36"/>
          <w:szCs w:val="20"/>
        </w:rPr>
        <w:t>采购书</w:t>
      </w:r>
    </w:p>
    <w:p w14:paraId="39B8FF96" w14:textId="77777777" w:rsidR="007A34A0" w:rsidRDefault="009005E8">
      <w:pPr>
        <w:autoSpaceDE w:val="0"/>
        <w:autoSpaceDN w:val="0"/>
        <w:adjustRightInd w:val="0"/>
        <w:outlineLvl w:val="0"/>
        <w:rPr>
          <w:rFonts w:ascii="宋体" w:eastAsia="宋体" w:hAnsi="宋体" w:cs="黑体"/>
          <w:kern w:val="0"/>
          <w:sz w:val="28"/>
          <w:szCs w:val="28"/>
        </w:rPr>
      </w:pPr>
      <w:r>
        <w:rPr>
          <w:rFonts w:ascii="宋体" w:eastAsia="宋体" w:hAnsi="宋体" w:cs="黑体" w:hint="eastAsia"/>
          <w:kern w:val="0"/>
          <w:sz w:val="28"/>
          <w:szCs w:val="28"/>
        </w:rPr>
        <w:t>一、项目需求</w:t>
      </w:r>
    </w:p>
    <w:p w14:paraId="001CD9B1" w14:textId="77777777" w:rsidR="007A34A0" w:rsidRDefault="009005E8">
      <w:pPr>
        <w:autoSpaceDE w:val="0"/>
        <w:autoSpaceDN w:val="0"/>
        <w:adjustRightInd w:val="0"/>
        <w:spacing w:line="360" w:lineRule="auto"/>
        <w:ind w:firstLineChars="200" w:firstLine="480"/>
        <w:jc w:val="left"/>
        <w:rPr>
          <w:rFonts w:ascii="宋体" w:hAnsi="宋体" w:cs="宋体"/>
          <w:sz w:val="24"/>
          <w:szCs w:val="24"/>
        </w:rPr>
      </w:pPr>
      <w:r>
        <w:rPr>
          <w:rFonts w:ascii="宋体" w:eastAsia="宋体" w:hAnsi="宋体" w:cs="宋体"/>
          <w:kern w:val="0"/>
          <w:sz w:val="24"/>
          <w:szCs w:val="24"/>
        </w:rPr>
        <w:t>1</w:t>
      </w:r>
      <w:r>
        <w:rPr>
          <w:rFonts w:ascii="宋体" w:eastAsia="宋体" w:hAnsi="宋体" w:cs="宋体" w:hint="eastAsia"/>
          <w:kern w:val="0"/>
          <w:sz w:val="24"/>
          <w:szCs w:val="24"/>
        </w:rPr>
        <w:t>、项目</w:t>
      </w:r>
      <w:r>
        <w:rPr>
          <w:rFonts w:ascii="宋体" w:hAnsi="宋体" w:cs="宋体" w:hint="eastAsia"/>
          <w:sz w:val="24"/>
          <w:szCs w:val="24"/>
        </w:rPr>
        <w:t>名称：上海黄金交易所域名监测服务采购项目。</w:t>
      </w:r>
    </w:p>
    <w:p w14:paraId="57CA1A1B"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、采购</w:t>
      </w:r>
      <w:r>
        <w:rPr>
          <w:rFonts w:ascii="宋体" w:eastAsia="宋体" w:hAnsi="宋体" w:cs="宋体"/>
          <w:kern w:val="0"/>
          <w:sz w:val="24"/>
          <w:szCs w:val="24"/>
        </w:rPr>
        <w:t>需求</w:t>
      </w:r>
      <w:r>
        <w:rPr>
          <w:rFonts w:ascii="宋体" w:eastAsia="宋体" w:hAnsi="宋体" w:cs="宋体" w:hint="eastAsia"/>
          <w:kern w:val="0"/>
          <w:sz w:val="24"/>
          <w:szCs w:val="24"/>
        </w:rPr>
        <w:t>：见</w:t>
      </w:r>
      <w:r>
        <w:rPr>
          <w:rFonts w:ascii="宋体" w:eastAsia="宋体" w:hAnsi="宋体" w:cs="宋体"/>
          <w:kern w:val="0"/>
          <w:sz w:val="24"/>
          <w:szCs w:val="24"/>
        </w:rPr>
        <w:t>附件1</w:t>
      </w:r>
      <w:r>
        <w:rPr>
          <w:rFonts w:ascii="宋体" w:eastAsia="宋体" w:hAnsi="宋体" w:cs="宋体" w:hint="eastAsia"/>
          <w:kern w:val="0"/>
          <w:sz w:val="24"/>
          <w:szCs w:val="24"/>
        </w:rPr>
        <w:t>。</w:t>
      </w:r>
    </w:p>
    <w:p w14:paraId="53B691E5"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3、投标</w:t>
      </w:r>
      <w:r>
        <w:rPr>
          <w:rFonts w:ascii="宋体" w:eastAsia="宋体" w:hAnsi="宋体" w:cs="宋体"/>
          <w:kern w:val="0"/>
          <w:sz w:val="24"/>
          <w:szCs w:val="24"/>
        </w:rPr>
        <w:t>金额</w:t>
      </w:r>
      <w:r>
        <w:rPr>
          <w:rFonts w:ascii="宋体" w:eastAsia="宋体" w:hAnsi="宋体" w:cs="宋体" w:hint="eastAsia"/>
          <w:kern w:val="0"/>
          <w:sz w:val="24"/>
          <w:szCs w:val="24"/>
        </w:rPr>
        <w:t>：小于19万元人民币（含税</w:t>
      </w:r>
      <w:r>
        <w:rPr>
          <w:rFonts w:ascii="宋体" w:eastAsia="宋体" w:hAnsi="宋体" w:cs="宋体"/>
          <w:kern w:val="0"/>
          <w:sz w:val="24"/>
          <w:szCs w:val="24"/>
        </w:rPr>
        <w:t>）</w:t>
      </w:r>
      <w:r>
        <w:rPr>
          <w:rFonts w:ascii="宋体" w:eastAsia="宋体" w:hAnsi="宋体" w:cs="宋体" w:hint="eastAsia"/>
          <w:kern w:val="0"/>
          <w:sz w:val="24"/>
          <w:szCs w:val="24"/>
        </w:rPr>
        <w:t>。</w:t>
      </w:r>
    </w:p>
    <w:p w14:paraId="48230BBF" w14:textId="762458DA"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4、中标方式：</w:t>
      </w:r>
      <w:r w:rsidR="009E2B35" w:rsidRPr="009E2B35">
        <w:rPr>
          <w:rFonts w:ascii="宋体" w:hAnsi="宋体" w:cs="宋体" w:hint="eastAsia"/>
          <w:sz w:val="24"/>
          <w:szCs w:val="24"/>
        </w:rPr>
        <w:t>本项目采用竞争性磋商方式采购。根据</w:t>
      </w:r>
      <w:proofErr w:type="gramStart"/>
      <w:r w:rsidR="009E2B35" w:rsidRPr="009E2B35">
        <w:rPr>
          <w:rFonts w:ascii="宋体" w:hAnsi="宋体" w:cs="宋体" w:hint="eastAsia"/>
          <w:sz w:val="24"/>
          <w:szCs w:val="24"/>
        </w:rPr>
        <w:t>采购书</w:t>
      </w:r>
      <w:proofErr w:type="gramEnd"/>
      <w:r w:rsidR="009E2B35" w:rsidRPr="009E2B35">
        <w:rPr>
          <w:rFonts w:ascii="宋体" w:hAnsi="宋体" w:cs="宋体" w:hint="eastAsia"/>
          <w:sz w:val="24"/>
          <w:szCs w:val="24"/>
        </w:rPr>
        <w:t>的“评分标准”对各投标文件进行评分，总分最高的投标人中标。得分相同的，以投标价格较低的投标人为中标候选人，价格相同的则以随机方式确定中标候选人。</w:t>
      </w:r>
    </w:p>
    <w:p w14:paraId="4F3E3742" w14:textId="77777777" w:rsidR="007A34A0" w:rsidRDefault="009005E8">
      <w:pPr>
        <w:autoSpaceDE w:val="0"/>
        <w:autoSpaceDN w:val="0"/>
        <w:adjustRightInd w:val="0"/>
        <w:spacing w:before="100" w:beforeAutospacing="1" w:line="360" w:lineRule="auto"/>
        <w:outlineLvl w:val="0"/>
        <w:rPr>
          <w:rFonts w:ascii="宋体" w:eastAsia="宋体" w:hAnsi="宋体" w:cs="黑体"/>
          <w:kern w:val="0"/>
          <w:sz w:val="28"/>
          <w:szCs w:val="28"/>
        </w:rPr>
      </w:pPr>
      <w:r>
        <w:rPr>
          <w:rFonts w:ascii="宋体" w:eastAsia="宋体" w:hAnsi="宋体" w:cs="黑体" w:hint="eastAsia"/>
          <w:kern w:val="0"/>
          <w:sz w:val="28"/>
          <w:szCs w:val="28"/>
        </w:rPr>
        <w:t>二、商务要求</w:t>
      </w:r>
    </w:p>
    <w:p w14:paraId="379EE929"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1、投标人必须是在国内注册的独立法人或其他组织，提供营业执照（或事业单位、社会团体相关证书）的复印件。</w:t>
      </w:r>
    </w:p>
    <w:p w14:paraId="33CE41D8"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bookmarkStart w:id="0" w:name="_Hlk517275196"/>
      <w:r>
        <w:rPr>
          <w:rFonts w:ascii="宋体" w:eastAsia="宋体" w:hAnsi="宋体" w:cs="宋体" w:hint="eastAsia"/>
          <w:kern w:val="0"/>
          <w:sz w:val="24"/>
          <w:szCs w:val="24"/>
        </w:rPr>
        <w:t>2、投标人必须能够提供上海本地化技术支持和服务。</w:t>
      </w:r>
    </w:p>
    <w:p w14:paraId="148D5C30" w14:textId="77777777" w:rsidR="007A34A0" w:rsidRDefault="009005E8">
      <w:pPr>
        <w:autoSpaceDE w:val="0"/>
        <w:autoSpaceDN w:val="0"/>
        <w:adjustRightInd w:val="0"/>
        <w:spacing w:line="360" w:lineRule="auto"/>
        <w:ind w:firstLineChars="200" w:firstLine="480"/>
        <w:rPr>
          <w:rFonts w:ascii="宋体" w:eastAsia="宋体" w:hAnsi="宋体" w:cs="Arial"/>
          <w:kern w:val="0"/>
          <w:sz w:val="24"/>
          <w:szCs w:val="24"/>
        </w:rPr>
      </w:pPr>
      <w:r>
        <w:rPr>
          <w:rFonts w:ascii="宋体" w:eastAsia="宋体" w:hAnsi="宋体" w:cs="宋体" w:hint="eastAsia"/>
          <w:kern w:val="0"/>
          <w:sz w:val="24"/>
          <w:szCs w:val="24"/>
        </w:rPr>
        <w:t>3、投标人</w:t>
      </w:r>
      <w:r>
        <w:rPr>
          <w:rFonts w:ascii="宋体" w:eastAsia="宋体" w:hAnsi="宋体" w:cs="Arial" w:hint="eastAsia"/>
          <w:color w:val="000000"/>
          <w:kern w:val="0"/>
          <w:sz w:val="24"/>
          <w:szCs w:val="24"/>
        </w:rPr>
        <w:t>需</w:t>
      </w:r>
      <w:r>
        <w:rPr>
          <w:rFonts w:ascii="宋体" w:eastAsia="宋体" w:hAnsi="宋体" w:cs="Arial" w:hint="eastAsia"/>
          <w:kern w:val="0"/>
          <w:sz w:val="24"/>
          <w:szCs w:val="24"/>
        </w:rPr>
        <w:t>具备地方通信管理局颁发的</w:t>
      </w:r>
      <w:proofErr w:type="gramStart"/>
      <w:r>
        <w:rPr>
          <w:rFonts w:ascii="宋体" w:eastAsia="宋体" w:hAnsi="宋体" w:cs="Arial" w:hint="eastAsia"/>
          <w:kern w:val="0"/>
          <w:sz w:val="24"/>
          <w:szCs w:val="24"/>
        </w:rPr>
        <w:t>注册商资质</w:t>
      </w:r>
      <w:proofErr w:type="gramEnd"/>
      <w:r>
        <w:rPr>
          <w:rFonts w:ascii="宋体" w:eastAsia="宋体" w:hAnsi="宋体" w:cs="Arial" w:hint="eastAsia"/>
          <w:kern w:val="0"/>
          <w:sz w:val="24"/>
          <w:szCs w:val="24"/>
        </w:rPr>
        <w:t>（需提供相关证明文件或材料）。</w:t>
      </w:r>
    </w:p>
    <w:p w14:paraId="675E7516" w14:textId="60D74C9E" w:rsidR="007A34A0" w:rsidRDefault="009005E8">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4、投标人需提供递交投标文件截止日期前一个月内通过“信用中国”网站（</w:t>
      </w:r>
      <w:r>
        <w:rPr>
          <w:rFonts w:ascii="宋体" w:eastAsia="宋体" w:hAnsi="宋体"/>
          <w:sz w:val="24"/>
          <w:szCs w:val="24"/>
        </w:rPr>
        <w:t>www.creditchina.gov.cn</w:t>
      </w:r>
      <w:r>
        <w:rPr>
          <w:rFonts w:ascii="宋体" w:eastAsia="宋体" w:hAnsi="宋体" w:hint="eastAsia"/>
          <w:sz w:val="24"/>
          <w:szCs w:val="24"/>
        </w:rPr>
        <w:t>）“信用服务”栏对投标人“失信被执行人”、“重大税收违法失信主体”、“政府采购严重违法失信行为记录名单”情况的查询记录截图，截</w:t>
      </w:r>
      <w:proofErr w:type="gramStart"/>
      <w:r>
        <w:rPr>
          <w:rFonts w:ascii="宋体" w:eastAsia="宋体" w:hAnsi="宋体" w:hint="eastAsia"/>
          <w:sz w:val="24"/>
          <w:szCs w:val="24"/>
        </w:rPr>
        <w:t>图要求</w:t>
      </w:r>
      <w:proofErr w:type="gramEnd"/>
      <w:r>
        <w:rPr>
          <w:rFonts w:ascii="宋体" w:eastAsia="宋体" w:hAnsi="宋体" w:hint="eastAsia"/>
          <w:sz w:val="24"/>
          <w:szCs w:val="24"/>
        </w:rPr>
        <w:t>显示查询时间。</w:t>
      </w:r>
      <w:r w:rsidR="009E2B35" w:rsidRPr="009E2B35">
        <w:rPr>
          <w:rFonts w:ascii="宋体" w:eastAsia="宋体" w:hAnsi="宋体" w:hint="eastAsia"/>
          <w:sz w:val="24"/>
          <w:szCs w:val="24"/>
        </w:rPr>
        <w:t>注：如查询期间跳转非“信用中国网站”，以最终跳转的网页查询记录截图为准。</w:t>
      </w:r>
    </w:p>
    <w:p w14:paraId="062309C9" w14:textId="77777777" w:rsidR="007A34A0" w:rsidRDefault="009005E8">
      <w:pPr>
        <w:pStyle w:val="Default"/>
        <w:jc w:val="both"/>
        <w:rPr>
          <w:rFonts w:ascii="仿宋" w:eastAsia="仿宋" w:hAnsi="宋体" w:cs="仿宋"/>
          <w:sz w:val="21"/>
          <w:szCs w:val="21"/>
          <w:u w:val="single"/>
        </w:rPr>
      </w:pPr>
      <w:r>
        <w:rPr>
          <w:rFonts w:ascii="仿宋" w:eastAsia="仿宋" w:hAnsi="宋体" w:cs="仿宋" w:hint="eastAsia"/>
          <w:sz w:val="21"/>
          <w:szCs w:val="21"/>
          <w:u w:val="single"/>
        </w:rPr>
        <w:t>①“失信被执行人”情况查询记录截图（须包含投标人全称、查询结果及查询时间）</w:t>
      </w:r>
    </w:p>
    <w:p w14:paraId="222A743D" w14:textId="77777777" w:rsidR="007A34A0" w:rsidRDefault="009005E8">
      <w:pPr>
        <w:pStyle w:val="Default"/>
        <w:jc w:val="both"/>
        <w:rPr>
          <w:rFonts w:ascii="仿宋" w:eastAsia="仿宋" w:hAnsi="宋体" w:cs="仿宋"/>
          <w:sz w:val="21"/>
          <w:szCs w:val="21"/>
          <w:u w:val="single"/>
        </w:rPr>
      </w:pPr>
      <w:r>
        <w:rPr>
          <w:rFonts w:ascii="仿宋" w:eastAsia="仿宋" w:hAnsi="宋体" w:cs="仿宋" w:hint="eastAsia"/>
          <w:sz w:val="21"/>
          <w:szCs w:val="21"/>
          <w:u w:val="single"/>
        </w:rPr>
        <w:t>②“重大税收违法失信主体”情况查询记录截图（须包含投标人全称、查询结果及查询时间）</w:t>
      </w:r>
    </w:p>
    <w:p w14:paraId="3452955A" w14:textId="77777777" w:rsidR="007A34A0" w:rsidRDefault="009005E8">
      <w:pPr>
        <w:pStyle w:val="Default"/>
        <w:jc w:val="both"/>
        <w:rPr>
          <w:rFonts w:ascii="仿宋" w:eastAsia="仿宋" w:hAnsi="宋体" w:cs="仿宋"/>
          <w:sz w:val="21"/>
          <w:szCs w:val="21"/>
          <w:u w:val="single"/>
        </w:rPr>
      </w:pPr>
      <w:r>
        <w:rPr>
          <w:rFonts w:ascii="仿宋" w:eastAsia="仿宋" w:hAnsi="宋体" w:cs="仿宋" w:hint="eastAsia"/>
          <w:sz w:val="21"/>
          <w:szCs w:val="21"/>
          <w:u w:val="single"/>
        </w:rPr>
        <w:t>③“政府采购严重违法失信行为记录名单”情况查询记录截图（须包含投标人全称、查询结果及查询时间）</w:t>
      </w:r>
    </w:p>
    <w:p w14:paraId="301795C7"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5、投标人除提交投标总价外，须提供明细价格。</w:t>
      </w:r>
    </w:p>
    <w:p w14:paraId="2639C7BE"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6、付款方式：中标</w:t>
      </w:r>
      <w:proofErr w:type="gramStart"/>
      <w:r>
        <w:rPr>
          <w:rFonts w:ascii="宋体" w:eastAsia="宋体" w:hAnsi="宋体" w:cs="宋体" w:hint="eastAsia"/>
          <w:kern w:val="0"/>
          <w:sz w:val="24"/>
          <w:szCs w:val="24"/>
        </w:rPr>
        <w:t>人需须开具</w:t>
      </w:r>
      <w:proofErr w:type="gramEnd"/>
      <w:r>
        <w:rPr>
          <w:rFonts w:ascii="宋体" w:eastAsia="宋体" w:hAnsi="宋体" w:cs="宋体" w:hint="eastAsia"/>
          <w:kern w:val="0"/>
          <w:sz w:val="24"/>
          <w:szCs w:val="24"/>
        </w:rPr>
        <w:t>增值税专用发票，并接受以下付款方式：（1）合同签订后，支付合同总金额的</w:t>
      </w:r>
      <w:r>
        <w:rPr>
          <w:rFonts w:ascii="宋体" w:eastAsia="宋体" w:hAnsi="宋体" w:cs="宋体"/>
          <w:kern w:val="0"/>
          <w:sz w:val="24"/>
          <w:szCs w:val="24"/>
        </w:rPr>
        <w:t>5</w:t>
      </w:r>
      <w:r>
        <w:rPr>
          <w:rFonts w:ascii="宋体" w:eastAsia="宋体" w:hAnsi="宋体" w:cs="宋体" w:hint="eastAsia"/>
          <w:kern w:val="0"/>
          <w:sz w:val="24"/>
          <w:szCs w:val="24"/>
        </w:rPr>
        <w:t>0%；（2）服务期满后支付剩余合同总金额的</w:t>
      </w:r>
      <w:r>
        <w:rPr>
          <w:rFonts w:ascii="宋体" w:eastAsia="宋体" w:hAnsi="宋体" w:cs="宋体"/>
          <w:kern w:val="0"/>
          <w:sz w:val="24"/>
          <w:szCs w:val="24"/>
        </w:rPr>
        <w:t>5</w:t>
      </w:r>
      <w:r>
        <w:rPr>
          <w:rFonts w:ascii="宋体" w:eastAsia="宋体" w:hAnsi="宋体" w:cs="宋体" w:hint="eastAsia"/>
          <w:kern w:val="0"/>
          <w:sz w:val="24"/>
          <w:szCs w:val="24"/>
        </w:rPr>
        <w:t>0%。</w:t>
      </w:r>
    </w:p>
    <w:bookmarkEnd w:id="0"/>
    <w:p w14:paraId="11DB4D87"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7、投标金额为含税金额，包括安装服务（如有）和产品出售的所有税费。中标人需按照不同税率开具不同发票。</w:t>
      </w:r>
    </w:p>
    <w:p w14:paraId="0EB49CB9"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8、</w:t>
      </w:r>
      <w:r>
        <w:rPr>
          <w:rFonts w:ascii="宋体" w:eastAsia="宋体" w:hAnsi="宋体" w:cs="宋体"/>
          <w:kern w:val="0"/>
          <w:sz w:val="24"/>
          <w:szCs w:val="24"/>
        </w:rPr>
        <w:t>本项目不支持联合投标</w:t>
      </w:r>
      <w:r>
        <w:rPr>
          <w:rFonts w:ascii="宋体" w:eastAsia="宋体" w:hAnsi="宋体" w:cs="宋体" w:hint="eastAsia"/>
          <w:kern w:val="0"/>
          <w:sz w:val="24"/>
          <w:szCs w:val="24"/>
        </w:rPr>
        <w:t>，</w:t>
      </w:r>
      <w:r>
        <w:rPr>
          <w:rFonts w:ascii="宋体" w:eastAsia="宋体" w:hAnsi="宋体" w:cs="宋体"/>
          <w:kern w:val="0"/>
          <w:sz w:val="24"/>
          <w:szCs w:val="24"/>
        </w:rPr>
        <w:t>不能转包及分包</w:t>
      </w:r>
      <w:r>
        <w:rPr>
          <w:rFonts w:ascii="宋体" w:eastAsia="宋体" w:hAnsi="宋体" w:cs="宋体" w:hint="eastAsia"/>
          <w:kern w:val="0"/>
          <w:sz w:val="24"/>
          <w:szCs w:val="24"/>
        </w:rPr>
        <w:t>。</w:t>
      </w:r>
    </w:p>
    <w:p w14:paraId="39965DB4"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供应商在投标过程中参与围标、串标或陪标等舞弊或作假行为的、一经核实，交易所有权要求其2年内不得参与交易所系统内任何招标采购工作。同时，对已成交的上述作假行为供应商，应取消其成交资格；对已签订合同的，则视为违约，违约金比例为合同金额的20%，守约方有权终止合同，违约方须返还已经收到的全部合同款项。若因上述情况造成交易所或守约方其他损失的，须进行赔偿。</w:t>
      </w:r>
    </w:p>
    <w:p w14:paraId="240BFD7B"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0、</w:t>
      </w:r>
      <w:r>
        <w:rPr>
          <w:rFonts w:ascii="宋体" w:eastAsia="宋体" w:hAnsi="宋体" w:hint="eastAsia"/>
          <w:sz w:val="24"/>
        </w:rPr>
        <w:t>投标有效期：从提交投标文件的截止之日起算不少于</w:t>
      </w:r>
      <w:r>
        <w:rPr>
          <w:rFonts w:ascii="宋体" w:eastAsia="宋体" w:hAnsi="宋体"/>
          <w:sz w:val="24"/>
        </w:rPr>
        <w:t>90天</w:t>
      </w:r>
      <w:r>
        <w:rPr>
          <w:rFonts w:ascii="宋体" w:eastAsia="宋体" w:hAnsi="宋体" w:hint="eastAsia"/>
          <w:sz w:val="24"/>
        </w:rPr>
        <w:t>。</w:t>
      </w:r>
    </w:p>
    <w:p w14:paraId="7B691640"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1、投标人参与投标视为认可上述全部条款。</w:t>
      </w:r>
    </w:p>
    <w:p w14:paraId="58AD9A0B" w14:textId="77777777" w:rsidR="007A34A0" w:rsidRDefault="009005E8">
      <w:pPr>
        <w:autoSpaceDE w:val="0"/>
        <w:autoSpaceDN w:val="0"/>
        <w:adjustRightInd w:val="0"/>
        <w:spacing w:before="100" w:beforeAutospacing="1" w:line="360" w:lineRule="auto"/>
        <w:outlineLvl w:val="0"/>
        <w:rPr>
          <w:rFonts w:ascii="宋体" w:eastAsia="宋体" w:hAnsi="宋体" w:cs="黑体"/>
          <w:kern w:val="0"/>
          <w:sz w:val="28"/>
          <w:szCs w:val="28"/>
        </w:rPr>
      </w:pPr>
      <w:r>
        <w:rPr>
          <w:rFonts w:ascii="宋体" w:eastAsia="宋体" w:hAnsi="宋体" w:cs="黑体" w:hint="eastAsia"/>
          <w:kern w:val="0"/>
          <w:sz w:val="28"/>
          <w:szCs w:val="28"/>
        </w:rPr>
        <w:t>三、响应文件</w:t>
      </w:r>
    </w:p>
    <w:p w14:paraId="4699BCEB" w14:textId="58863C88" w:rsidR="007A34A0" w:rsidRDefault="009005E8">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cs="宋体" w:hint="eastAsia"/>
          <w:kern w:val="0"/>
          <w:sz w:val="24"/>
          <w:szCs w:val="24"/>
        </w:rPr>
        <w:t>响应文件应包含：商务报价文件，技术文件（针对本项目的技术或服务偏离说明表，采购文件要求提供的其他资料），商务文件（证明其为合格服务商的有关资格证明文件，采购文件要求提供的其他资料）。</w:t>
      </w:r>
    </w:p>
    <w:p w14:paraId="135918A8" w14:textId="77777777" w:rsidR="007A34A0" w:rsidRDefault="009005E8">
      <w:pPr>
        <w:autoSpaceDE w:val="0"/>
        <w:autoSpaceDN w:val="0"/>
        <w:adjustRightIn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1、响应人的商务报价文件（需加盖公章）</w:t>
      </w:r>
    </w:p>
    <w:p w14:paraId="276E1D17" w14:textId="77777777" w:rsidR="007A34A0" w:rsidRDefault="009005E8">
      <w:pPr>
        <w:autoSpaceDE w:val="0"/>
        <w:autoSpaceDN w:val="0"/>
        <w:adjustRightInd w:val="0"/>
        <w:spacing w:line="360" w:lineRule="auto"/>
        <w:ind w:firstLineChars="200" w:firstLine="482"/>
        <w:rPr>
          <w:rFonts w:ascii="宋体" w:eastAsia="宋体" w:hAnsi="宋体"/>
          <w:b/>
          <w:sz w:val="24"/>
          <w:szCs w:val="24"/>
        </w:rPr>
      </w:pPr>
      <w:r>
        <w:rPr>
          <w:rFonts w:ascii="宋体" w:eastAsia="宋体" w:hAnsi="宋体"/>
          <w:b/>
          <w:sz w:val="24"/>
          <w:szCs w:val="24"/>
        </w:rPr>
        <w:t>参考</w:t>
      </w:r>
      <w:r>
        <w:rPr>
          <w:rFonts w:ascii="宋体" w:eastAsia="宋体" w:hAnsi="宋体" w:hint="eastAsia"/>
          <w:b/>
          <w:sz w:val="24"/>
          <w:szCs w:val="24"/>
        </w:rPr>
        <w:t>格式</w:t>
      </w:r>
      <w:r>
        <w:rPr>
          <w:rFonts w:ascii="宋体" w:eastAsia="宋体" w:hAnsi="宋体"/>
          <w:b/>
          <w:sz w:val="24"/>
          <w:szCs w:val="24"/>
        </w:rPr>
        <w:t>如下</w:t>
      </w:r>
      <w:r>
        <w:rPr>
          <w:rFonts w:ascii="宋体" w:eastAsia="宋体" w:hAnsi="宋体" w:hint="eastAsia"/>
          <w:b/>
          <w:sz w:val="24"/>
          <w:szCs w:val="24"/>
        </w:rPr>
        <w:t>：</w:t>
      </w:r>
    </w:p>
    <w:tbl>
      <w:tblPr>
        <w:tblW w:w="4923" w:type="pct"/>
        <w:tblInd w:w="-147" w:type="dxa"/>
        <w:tblLayout w:type="fixed"/>
        <w:tblLook w:val="04A0" w:firstRow="1" w:lastRow="0" w:firstColumn="1" w:lastColumn="0" w:noHBand="0" w:noVBand="1"/>
      </w:tblPr>
      <w:tblGrid>
        <w:gridCol w:w="1192"/>
        <w:gridCol w:w="3952"/>
        <w:gridCol w:w="3024"/>
      </w:tblGrid>
      <w:tr w:rsidR="007A34A0" w14:paraId="5523D3AE" w14:textId="77777777">
        <w:trPr>
          <w:trHeight w:val="736"/>
        </w:trPr>
        <w:tc>
          <w:tcPr>
            <w:tcW w:w="729"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7184CE87" w14:textId="77777777" w:rsidR="007A34A0" w:rsidRDefault="009005E8">
            <w:pPr>
              <w:widowControl/>
              <w:jc w:val="center"/>
              <w:rPr>
                <w:rFonts w:ascii="宋体" w:eastAsia="宋体" w:hAnsi="宋体" w:cs="Arial"/>
                <w:b/>
                <w:bCs/>
                <w:color w:val="000000"/>
                <w:kern w:val="0"/>
                <w:szCs w:val="21"/>
              </w:rPr>
            </w:pPr>
            <w:r>
              <w:rPr>
                <w:rFonts w:ascii="宋体" w:eastAsia="宋体" w:hAnsi="宋体" w:cs="Arial" w:hint="eastAsia"/>
                <w:b/>
                <w:bCs/>
                <w:color w:val="000000"/>
                <w:kern w:val="0"/>
                <w:szCs w:val="21"/>
              </w:rPr>
              <w:t>序号</w:t>
            </w:r>
          </w:p>
        </w:tc>
        <w:tc>
          <w:tcPr>
            <w:tcW w:w="2418" w:type="pct"/>
            <w:tcBorders>
              <w:top w:val="single" w:sz="4" w:space="0" w:color="auto"/>
              <w:left w:val="nil"/>
              <w:bottom w:val="single" w:sz="4" w:space="0" w:color="auto"/>
              <w:right w:val="single" w:sz="4" w:space="0" w:color="auto"/>
            </w:tcBorders>
            <w:shd w:val="clear" w:color="000000" w:fill="D9D9D9"/>
            <w:noWrap/>
            <w:vAlign w:val="center"/>
          </w:tcPr>
          <w:p w14:paraId="5DB94D93" w14:textId="77777777" w:rsidR="007A34A0" w:rsidRDefault="009005E8">
            <w:pPr>
              <w:widowControl/>
              <w:jc w:val="center"/>
              <w:rPr>
                <w:rFonts w:ascii="宋体" w:eastAsia="宋体" w:hAnsi="宋体" w:cs="Arial"/>
                <w:b/>
                <w:bCs/>
                <w:color w:val="000000"/>
                <w:kern w:val="0"/>
                <w:szCs w:val="21"/>
              </w:rPr>
            </w:pPr>
            <w:r>
              <w:rPr>
                <w:rFonts w:ascii="宋体" w:eastAsia="宋体" w:hAnsi="宋体" w:cs="Arial" w:hint="eastAsia"/>
                <w:b/>
                <w:bCs/>
                <w:color w:val="000000"/>
                <w:kern w:val="0"/>
                <w:szCs w:val="21"/>
              </w:rPr>
              <w:t>采购分项</w:t>
            </w:r>
          </w:p>
        </w:tc>
        <w:tc>
          <w:tcPr>
            <w:tcW w:w="1851" w:type="pct"/>
            <w:tcBorders>
              <w:top w:val="single" w:sz="4" w:space="0" w:color="auto"/>
              <w:left w:val="nil"/>
              <w:bottom w:val="single" w:sz="4" w:space="0" w:color="auto"/>
              <w:right w:val="single" w:sz="4" w:space="0" w:color="auto"/>
            </w:tcBorders>
            <w:shd w:val="clear" w:color="000000" w:fill="D9D9D9"/>
            <w:noWrap/>
            <w:vAlign w:val="center"/>
          </w:tcPr>
          <w:p w14:paraId="1B7EC8E0" w14:textId="77777777" w:rsidR="007A34A0" w:rsidRDefault="009005E8">
            <w:pPr>
              <w:widowControl/>
              <w:jc w:val="left"/>
              <w:rPr>
                <w:rFonts w:ascii="宋体" w:eastAsia="宋体" w:hAnsi="宋体" w:cs="Arial"/>
                <w:b/>
                <w:bCs/>
                <w:color w:val="000000"/>
                <w:kern w:val="0"/>
                <w:szCs w:val="21"/>
              </w:rPr>
            </w:pPr>
            <w:r>
              <w:rPr>
                <w:rFonts w:ascii="宋体" w:eastAsia="宋体" w:hAnsi="宋体" w:cs="Arial" w:hint="eastAsia"/>
                <w:b/>
                <w:bCs/>
                <w:color w:val="000000"/>
                <w:kern w:val="0"/>
                <w:szCs w:val="21"/>
              </w:rPr>
              <w:t>分项报价（元）</w:t>
            </w:r>
          </w:p>
        </w:tc>
      </w:tr>
      <w:tr w:rsidR="007A34A0" w14:paraId="3B4ED6D8" w14:textId="77777777">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tcPr>
          <w:p w14:paraId="2D11A8E8" w14:textId="77777777" w:rsidR="007A34A0" w:rsidRDefault="009005E8">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1</w:t>
            </w:r>
          </w:p>
        </w:tc>
        <w:tc>
          <w:tcPr>
            <w:tcW w:w="2418" w:type="pct"/>
            <w:tcBorders>
              <w:top w:val="nil"/>
              <w:left w:val="nil"/>
              <w:bottom w:val="single" w:sz="4" w:space="0" w:color="auto"/>
              <w:right w:val="single" w:sz="4" w:space="0" w:color="auto"/>
            </w:tcBorders>
            <w:shd w:val="clear" w:color="auto" w:fill="auto"/>
            <w:noWrap/>
            <w:vAlign w:val="center"/>
          </w:tcPr>
          <w:p w14:paraId="5C73D25A" w14:textId="77777777" w:rsidR="007A34A0" w:rsidRDefault="009005E8">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域名注册和域名</w:t>
            </w:r>
            <w:proofErr w:type="gramStart"/>
            <w:r>
              <w:rPr>
                <w:rFonts w:ascii="宋体" w:eastAsia="宋体" w:hAnsi="宋体" w:cs="Arial" w:hint="eastAsia"/>
                <w:color w:val="000000"/>
                <w:kern w:val="0"/>
                <w:szCs w:val="21"/>
              </w:rPr>
              <w:t>锁服务</w:t>
            </w:r>
            <w:proofErr w:type="gramEnd"/>
          </w:p>
        </w:tc>
        <w:tc>
          <w:tcPr>
            <w:tcW w:w="1851" w:type="pct"/>
            <w:tcBorders>
              <w:top w:val="nil"/>
              <w:left w:val="nil"/>
              <w:bottom w:val="single" w:sz="4" w:space="0" w:color="auto"/>
              <w:right w:val="single" w:sz="4" w:space="0" w:color="auto"/>
            </w:tcBorders>
            <w:shd w:val="clear" w:color="auto" w:fill="auto"/>
            <w:noWrap/>
            <w:vAlign w:val="center"/>
          </w:tcPr>
          <w:p w14:paraId="73E088B7" w14:textId="77777777" w:rsidR="007A34A0" w:rsidRDefault="009005E8">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 xml:space="preserve">　</w:t>
            </w:r>
          </w:p>
        </w:tc>
      </w:tr>
      <w:tr w:rsidR="007A34A0" w14:paraId="04302F3A" w14:textId="77777777">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tcPr>
          <w:p w14:paraId="6745EE6A" w14:textId="77777777" w:rsidR="007A34A0" w:rsidRDefault="009005E8">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2</w:t>
            </w:r>
          </w:p>
        </w:tc>
        <w:tc>
          <w:tcPr>
            <w:tcW w:w="2418" w:type="pct"/>
            <w:tcBorders>
              <w:top w:val="nil"/>
              <w:left w:val="nil"/>
              <w:bottom w:val="single" w:sz="4" w:space="0" w:color="auto"/>
              <w:right w:val="single" w:sz="4" w:space="0" w:color="auto"/>
            </w:tcBorders>
            <w:shd w:val="clear" w:color="auto" w:fill="auto"/>
            <w:noWrap/>
            <w:vAlign w:val="center"/>
          </w:tcPr>
          <w:p w14:paraId="024B3671" w14:textId="77777777" w:rsidR="007A34A0" w:rsidRDefault="009005E8">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域名解析服务</w:t>
            </w:r>
          </w:p>
        </w:tc>
        <w:tc>
          <w:tcPr>
            <w:tcW w:w="1851" w:type="pct"/>
            <w:tcBorders>
              <w:top w:val="nil"/>
              <w:left w:val="nil"/>
              <w:bottom w:val="single" w:sz="4" w:space="0" w:color="auto"/>
              <w:right w:val="single" w:sz="4" w:space="0" w:color="auto"/>
            </w:tcBorders>
            <w:shd w:val="clear" w:color="auto" w:fill="auto"/>
            <w:noWrap/>
            <w:vAlign w:val="center"/>
          </w:tcPr>
          <w:p w14:paraId="25E90484" w14:textId="77777777" w:rsidR="007A34A0" w:rsidRDefault="009005E8">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 xml:space="preserve">　</w:t>
            </w:r>
          </w:p>
        </w:tc>
      </w:tr>
      <w:tr w:rsidR="007A34A0" w14:paraId="20BDB6F2" w14:textId="77777777">
        <w:trPr>
          <w:trHeight w:val="255"/>
        </w:trPr>
        <w:tc>
          <w:tcPr>
            <w:tcW w:w="729" w:type="pct"/>
            <w:tcBorders>
              <w:top w:val="nil"/>
              <w:left w:val="single" w:sz="4" w:space="0" w:color="auto"/>
              <w:bottom w:val="single" w:sz="4" w:space="0" w:color="auto"/>
              <w:right w:val="single" w:sz="4" w:space="0" w:color="auto"/>
            </w:tcBorders>
            <w:shd w:val="clear" w:color="auto" w:fill="auto"/>
            <w:noWrap/>
            <w:vAlign w:val="center"/>
          </w:tcPr>
          <w:p w14:paraId="49746219" w14:textId="77777777" w:rsidR="007A34A0" w:rsidRDefault="009005E8">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3</w:t>
            </w:r>
          </w:p>
        </w:tc>
        <w:tc>
          <w:tcPr>
            <w:tcW w:w="2418" w:type="pct"/>
            <w:tcBorders>
              <w:top w:val="nil"/>
              <w:left w:val="nil"/>
              <w:bottom w:val="single" w:sz="4" w:space="0" w:color="auto"/>
              <w:right w:val="single" w:sz="4" w:space="0" w:color="auto"/>
            </w:tcBorders>
            <w:shd w:val="clear" w:color="auto" w:fill="auto"/>
            <w:noWrap/>
            <w:vAlign w:val="center"/>
          </w:tcPr>
          <w:p w14:paraId="3EC80F5D" w14:textId="77777777" w:rsidR="007A34A0" w:rsidRDefault="009005E8">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域名监测服务</w:t>
            </w:r>
          </w:p>
        </w:tc>
        <w:tc>
          <w:tcPr>
            <w:tcW w:w="1851" w:type="pct"/>
            <w:tcBorders>
              <w:top w:val="nil"/>
              <w:left w:val="nil"/>
              <w:bottom w:val="single" w:sz="4" w:space="0" w:color="auto"/>
              <w:right w:val="single" w:sz="4" w:space="0" w:color="auto"/>
            </w:tcBorders>
            <w:shd w:val="clear" w:color="auto" w:fill="auto"/>
            <w:noWrap/>
            <w:vAlign w:val="center"/>
          </w:tcPr>
          <w:p w14:paraId="088C648E" w14:textId="77777777" w:rsidR="007A34A0" w:rsidRDefault="009005E8">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 xml:space="preserve">　</w:t>
            </w:r>
          </w:p>
        </w:tc>
      </w:tr>
      <w:tr w:rsidR="007A34A0" w14:paraId="109A34DE" w14:textId="77777777">
        <w:trPr>
          <w:trHeight w:val="255"/>
        </w:trPr>
        <w:tc>
          <w:tcPr>
            <w:tcW w:w="3148" w:type="pct"/>
            <w:gridSpan w:val="2"/>
            <w:tcBorders>
              <w:top w:val="nil"/>
              <w:left w:val="single" w:sz="4" w:space="0" w:color="auto"/>
              <w:bottom w:val="single" w:sz="4" w:space="0" w:color="auto"/>
              <w:right w:val="single" w:sz="4" w:space="0" w:color="auto"/>
            </w:tcBorders>
            <w:shd w:val="clear" w:color="auto" w:fill="auto"/>
            <w:noWrap/>
            <w:vAlign w:val="center"/>
          </w:tcPr>
          <w:p w14:paraId="555F87EC" w14:textId="77777777" w:rsidR="007A34A0" w:rsidRDefault="009005E8">
            <w:pPr>
              <w:widowControl/>
              <w:jc w:val="center"/>
              <w:rPr>
                <w:rFonts w:ascii="宋体" w:eastAsia="宋体" w:hAnsi="宋体" w:cs="Arial"/>
                <w:color w:val="000000"/>
                <w:kern w:val="0"/>
                <w:szCs w:val="21"/>
              </w:rPr>
            </w:pPr>
            <w:r>
              <w:rPr>
                <w:rFonts w:ascii="宋体" w:eastAsia="宋体" w:hAnsi="宋体" w:cs="Arial" w:hint="eastAsia"/>
                <w:color w:val="000000"/>
                <w:kern w:val="0"/>
                <w:szCs w:val="21"/>
              </w:rPr>
              <w:t>含税总价（元）</w:t>
            </w:r>
          </w:p>
        </w:tc>
        <w:tc>
          <w:tcPr>
            <w:tcW w:w="1851" w:type="pct"/>
            <w:tcBorders>
              <w:top w:val="nil"/>
              <w:left w:val="nil"/>
              <w:bottom w:val="single" w:sz="4" w:space="0" w:color="auto"/>
              <w:right w:val="single" w:sz="4" w:space="0" w:color="auto"/>
            </w:tcBorders>
            <w:shd w:val="clear" w:color="auto" w:fill="auto"/>
            <w:noWrap/>
            <w:vAlign w:val="center"/>
          </w:tcPr>
          <w:p w14:paraId="147B3622" w14:textId="77777777" w:rsidR="007A34A0" w:rsidRDefault="007A34A0">
            <w:pPr>
              <w:widowControl/>
              <w:jc w:val="center"/>
              <w:rPr>
                <w:rFonts w:ascii="宋体" w:eastAsia="宋体" w:hAnsi="宋体" w:cs="Arial"/>
                <w:color w:val="000000"/>
                <w:kern w:val="0"/>
                <w:szCs w:val="21"/>
              </w:rPr>
            </w:pPr>
          </w:p>
        </w:tc>
      </w:tr>
    </w:tbl>
    <w:p w14:paraId="5727481F" w14:textId="77777777" w:rsidR="007A34A0" w:rsidRDefault="007A34A0">
      <w:pPr>
        <w:autoSpaceDE w:val="0"/>
        <w:autoSpaceDN w:val="0"/>
        <w:adjustRightInd w:val="0"/>
        <w:spacing w:line="360" w:lineRule="auto"/>
        <w:ind w:firstLineChars="200" w:firstLine="480"/>
        <w:rPr>
          <w:rFonts w:ascii="宋体" w:eastAsia="宋体" w:hAnsi="宋体"/>
          <w:sz w:val="24"/>
          <w:szCs w:val="24"/>
        </w:rPr>
      </w:pPr>
    </w:p>
    <w:p w14:paraId="5E7BBD2E" w14:textId="77777777" w:rsidR="007A34A0" w:rsidRDefault="007A34A0">
      <w:pPr>
        <w:autoSpaceDE w:val="0"/>
        <w:autoSpaceDN w:val="0"/>
        <w:adjustRightInd w:val="0"/>
        <w:spacing w:line="360" w:lineRule="auto"/>
        <w:ind w:firstLineChars="200" w:firstLine="482"/>
        <w:rPr>
          <w:rFonts w:ascii="宋体" w:eastAsia="宋体" w:hAnsi="宋体" w:cs="宋体"/>
          <w:b/>
          <w:kern w:val="0"/>
          <w:sz w:val="24"/>
          <w:szCs w:val="24"/>
        </w:rPr>
      </w:pPr>
    </w:p>
    <w:p w14:paraId="07DDE8C2" w14:textId="30CD1675" w:rsidR="007A34A0" w:rsidRDefault="009005E8">
      <w:pPr>
        <w:autoSpaceDE w:val="0"/>
        <w:autoSpaceDN w:val="0"/>
        <w:adjustRightIn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2、响应人的商务文件</w:t>
      </w:r>
    </w:p>
    <w:p w14:paraId="7FB4B6B6" w14:textId="77777777" w:rsidR="007A34A0" w:rsidRDefault="009005E8">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响应人提交的证明其有资格进行投标且有能力履行合同的资格证明文件应包括下列文件（未提供相应材料或</w:t>
      </w:r>
      <w:r>
        <w:rPr>
          <w:rFonts w:ascii="宋体" w:eastAsia="宋体" w:hAnsi="宋体"/>
          <w:sz w:val="24"/>
          <w:szCs w:val="24"/>
        </w:rPr>
        <w:t>材料无效者</w:t>
      </w:r>
      <w:proofErr w:type="gramStart"/>
      <w:r>
        <w:rPr>
          <w:rFonts w:ascii="宋体" w:eastAsia="宋体" w:hAnsi="宋体" w:hint="eastAsia"/>
          <w:sz w:val="24"/>
          <w:szCs w:val="24"/>
        </w:rPr>
        <w:t>以</w:t>
      </w:r>
      <w:r>
        <w:rPr>
          <w:rFonts w:ascii="宋体" w:eastAsia="宋体" w:hAnsi="宋体"/>
          <w:sz w:val="24"/>
          <w:szCs w:val="24"/>
        </w:rPr>
        <w:t>废标计</w:t>
      </w:r>
      <w:proofErr w:type="gramEnd"/>
      <w:r>
        <w:rPr>
          <w:rFonts w:ascii="宋体" w:eastAsia="宋体" w:hAnsi="宋体" w:hint="eastAsia"/>
          <w:sz w:val="24"/>
          <w:szCs w:val="24"/>
        </w:rPr>
        <w:t>）：</w:t>
      </w:r>
    </w:p>
    <w:p w14:paraId="4C2DE926" w14:textId="46E3534E" w:rsidR="007A34A0" w:rsidRDefault="009005E8">
      <w:pPr>
        <w:pStyle w:val="ae"/>
        <w:numPr>
          <w:ilvl w:val="0"/>
          <w:numId w:val="2"/>
        </w:numPr>
        <w:autoSpaceDE w:val="0"/>
        <w:autoSpaceDN w:val="0"/>
        <w:adjustRightInd w:val="0"/>
        <w:spacing w:line="360" w:lineRule="auto"/>
        <w:ind w:firstLineChars="0"/>
        <w:rPr>
          <w:rFonts w:ascii="宋体" w:hAnsi="宋体"/>
          <w:szCs w:val="24"/>
        </w:rPr>
      </w:pPr>
      <w:r>
        <w:rPr>
          <w:rFonts w:ascii="宋体" w:hAnsi="宋体" w:hint="eastAsia"/>
          <w:szCs w:val="24"/>
        </w:rPr>
        <w:t>提供有效的企业法人营业执照、税务登记证、组织机构代码证；或</w:t>
      </w:r>
      <w:r>
        <w:rPr>
          <w:rFonts w:ascii="宋体" w:hAnsi="宋体"/>
          <w:szCs w:val="24"/>
        </w:rPr>
        <w:t>上述证件的三证合一件</w:t>
      </w:r>
      <w:r>
        <w:rPr>
          <w:rFonts w:ascii="宋体" w:hAnsi="宋体" w:hint="eastAsia"/>
          <w:szCs w:val="24"/>
        </w:rPr>
        <w:t>，</w:t>
      </w:r>
      <w:r>
        <w:rPr>
          <w:rFonts w:ascii="宋体" w:hAnsi="宋体"/>
          <w:szCs w:val="24"/>
        </w:rPr>
        <w:t>以上均为复印件。</w:t>
      </w:r>
    </w:p>
    <w:p w14:paraId="02E5F5C2" w14:textId="77777777" w:rsidR="007A34A0" w:rsidRDefault="009005E8">
      <w:pPr>
        <w:pStyle w:val="ae"/>
        <w:numPr>
          <w:ilvl w:val="0"/>
          <w:numId w:val="2"/>
        </w:numPr>
        <w:autoSpaceDE w:val="0"/>
        <w:autoSpaceDN w:val="0"/>
        <w:adjustRightInd w:val="0"/>
        <w:spacing w:line="360" w:lineRule="auto"/>
        <w:ind w:firstLineChars="0"/>
        <w:rPr>
          <w:rFonts w:ascii="宋体" w:hAnsi="宋体"/>
          <w:szCs w:val="24"/>
        </w:rPr>
      </w:pPr>
      <w:r>
        <w:rPr>
          <w:rFonts w:ascii="宋体" w:hAnsi="宋体" w:hint="eastAsia"/>
          <w:szCs w:val="24"/>
        </w:rPr>
        <w:t>法定代表人（投资人/负责人）授权书（格式见附件</w:t>
      </w:r>
      <w:r>
        <w:rPr>
          <w:rFonts w:ascii="宋体" w:hAnsi="宋体"/>
          <w:szCs w:val="24"/>
        </w:rPr>
        <w:t>2</w:t>
      </w:r>
      <w:r>
        <w:rPr>
          <w:rFonts w:ascii="宋体" w:hAnsi="宋体" w:hint="eastAsia"/>
          <w:szCs w:val="24"/>
        </w:rPr>
        <w:t>），法定代表人及授权委托人的身份证（原件复印件）；</w:t>
      </w:r>
    </w:p>
    <w:p w14:paraId="2439137A" w14:textId="77777777" w:rsidR="007A34A0" w:rsidRDefault="009005E8">
      <w:pPr>
        <w:pStyle w:val="ae"/>
        <w:numPr>
          <w:ilvl w:val="0"/>
          <w:numId w:val="2"/>
        </w:numPr>
        <w:autoSpaceDE w:val="0"/>
        <w:autoSpaceDN w:val="0"/>
        <w:adjustRightInd w:val="0"/>
        <w:spacing w:before="156" w:line="360" w:lineRule="auto"/>
        <w:ind w:firstLineChars="0"/>
        <w:rPr>
          <w:rFonts w:ascii="宋体" w:hAnsi="宋体"/>
          <w:color w:val="000000"/>
          <w:szCs w:val="24"/>
        </w:rPr>
      </w:pPr>
      <w:r>
        <w:rPr>
          <w:rFonts w:ascii="宋体" w:hAnsi="宋体" w:hint="eastAsia"/>
        </w:rPr>
        <w:lastRenderedPageBreak/>
        <w:t>投标人需提供递交投标文件截止日期前一个月内通过“信用中国”网站（</w:t>
      </w:r>
      <w:r>
        <w:rPr>
          <w:rFonts w:ascii="宋体" w:hAnsi="宋体"/>
        </w:rPr>
        <w:t>www.creditchina.gov.cn</w:t>
      </w:r>
      <w:r>
        <w:rPr>
          <w:rFonts w:ascii="宋体" w:hAnsi="宋体" w:hint="eastAsia"/>
        </w:rPr>
        <w:t>）“信用服务”栏对投标人“失信被执行人”、“重大税收违法失信主体”、“政府采购严重违法失信行为记录名单”情况的查询记录截图，截</w:t>
      </w:r>
      <w:proofErr w:type="gramStart"/>
      <w:r>
        <w:rPr>
          <w:rFonts w:ascii="宋体" w:hAnsi="宋体" w:hint="eastAsia"/>
        </w:rPr>
        <w:t>图要求</w:t>
      </w:r>
      <w:proofErr w:type="gramEnd"/>
      <w:r>
        <w:rPr>
          <w:rFonts w:ascii="宋体" w:hAnsi="宋体" w:hint="eastAsia"/>
        </w:rPr>
        <w:t>显示查询时间。</w:t>
      </w:r>
    </w:p>
    <w:p w14:paraId="11CB7322" w14:textId="77777777" w:rsidR="007A34A0" w:rsidRDefault="009005E8">
      <w:pPr>
        <w:pStyle w:val="ae"/>
        <w:numPr>
          <w:ilvl w:val="0"/>
          <w:numId w:val="2"/>
        </w:numPr>
        <w:autoSpaceDE w:val="0"/>
        <w:autoSpaceDN w:val="0"/>
        <w:adjustRightInd w:val="0"/>
        <w:spacing w:line="360" w:lineRule="auto"/>
        <w:ind w:firstLineChars="0"/>
        <w:rPr>
          <w:rFonts w:ascii="宋体" w:hAnsi="宋体"/>
          <w:szCs w:val="24"/>
        </w:rPr>
      </w:pPr>
      <w:r>
        <w:rPr>
          <w:rFonts w:ascii="宋体" w:hAnsi="宋体" w:hint="eastAsia"/>
          <w:szCs w:val="24"/>
        </w:rPr>
        <w:t>提交针对商务要求的响应。</w:t>
      </w:r>
    </w:p>
    <w:p w14:paraId="5E3F98B0" w14:textId="77777777" w:rsidR="007A34A0" w:rsidRDefault="009005E8">
      <w:pPr>
        <w:autoSpaceDE w:val="0"/>
        <w:autoSpaceDN w:val="0"/>
        <w:adjustRightInd w:val="0"/>
        <w:spacing w:line="360" w:lineRule="auto"/>
        <w:rPr>
          <w:rFonts w:ascii="宋体" w:eastAsia="宋体" w:hAnsi="宋体" w:cs="宋体"/>
          <w:kern w:val="0"/>
          <w:sz w:val="24"/>
          <w:szCs w:val="24"/>
        </w:rPr>
      </w:pPr>
      <w:r>
        <w:rPr>
          <w:rFonts w:ascii="宋体" w:eastAsia="宋体" w:hAnsi="宋体" w:cs="宋体" w:hint="eastAsia"/>
          <w:kern w:val="0"/>
          <w:sz w:val="24"/>
          <w:szCs w:val="24"/>
        </w:rPr>
        <w:t>商务条款响应表格式如下：</w:t>
      </w:r>
    </w:p>
    <w:p w14:paraId="1A092906" w14:textId="77777777" w:rsidR="007A34A0" w:rsidRDefault="009005E8">
      <w:pPr>
        <w:spacing w:line="360" w:lineRule="atLeast"/>
        <w:jc w:val="center"/>
        <w:rPr>
          <w:rFonts w:ascii="宋体" w:eastAsia="宋体" w:hAnsi="宋体"/>
          <w:b/>
          <w:sz w:val="24"/>
          <w:szCs w:val="24"/>
        </w:rPr>
      </w:pPr>
      <w:r>
        <w:rPr>
          <w:rFonts w:ascii="宋体" w:eastAsia="宋体" w:hAnsi="宋体"/>
          <w:b/>
          <w:sz w:val="24"/>
          <w:szCs w:val="24"/>
        </w:rPr>
        <w:t>商务</w:t>
      </w:r>
      <w:r>
        <w:rPr>
          <w:rFonts w:ascii="宋体" w:eastAsia="宋体" w:hAnsi="宋体" w:hint="eastAsia"/>
          <w:b/>
          <w:sz w:val="24"/>
          <w:szCs w:val="24"/>
        </w:rPr>
        <w:t>要求</w:t>
      </w:r>
      <w:r>
        <w:rPr>
          <w:rFonts w:ascii="宋体" w:eastAsia="宋体" w:hAnsi="宋体"/>
          <w:b/>
          <w:sz w:val="24"/>
          <w:szCs w:val="24"/>
        </w:rPr>
        <w:t>条款响应/偏离表</w:t>
      </w:r>
      <w:r>
        <w:rPr>
          <w:rFonts w:ascii="宋体" w:eastAsia="宋体" w:hAnsi="宋体" w:hint="eastAsia"/>
          <w:b/>
          <w:sz w:val="24"/>
          <w:szCs w:val="24"/>
        </w:rPr>
        <w:t>（参考格式）</w:t>
      </w:r>
    </w:p>
    <w:p w14:paraId="14090A27"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响应</w:t>
      </w:r>
      <w:r>
        <w:rPr>
          <w:rFonts w:ascii="宋体" w:eastAsia="宋体" w:hAnsi="宋体"/>
          <w:sz w:val="24"/>
          <w:szCs w:val="24"/>
        </w:rPr>
        <w:t>人名称：</w:t>
      </w:r>
    </w:p>
    <w:tbl>
      <w:tblPr>
        <w:tblW w:w="79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410"/>
        <w:gridCol w:w="1276"/>
        <w:gridCol w:w="1275"/>
      </w:tblGrid>
      <w:tr w:rsidR="007A34A0" w14:paraId="286BFCED" w14:textId="77777777">
        <w:trPr>
          <w:trHeight w:val="170"/>
        </w:trPr>
        <w:tc>
          <w:tcPr>
            <w:tcW w:w="843" w:type="dxa"/>
            <w:vAlign w:val="center"/>
          </w:tcPr>
          <w:p w14:paraId="3EAB0EDB"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序号</w:t>
            </w:r>
          </w:p>
        </w:tc>
        <w:tc>
          <w:tcPr>
            <w:tcW w:w="2126" w:type="dxa"/>
            <w:vAlign w:val="center"/>
          </w:tcPr>
          <w:p w14:paraId="61EE9609"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商务要求条款</w:t>
            </w:r>
          </w:p>
        </w:tc>
        <w:tc>
          <w:tcPr>
            <w:tcW w:w="2410" w:type="dxa"/>
            <w:vAlign w:val="center"/>
          </w:tcPr>
          <w:p w14:paraId="4CAF2B16"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响应</w:t>
            </w:r>
          </w:p>
        </w:tc>
        <w:tc>
          <w:tcPr>
            <w:tcW w:w="1276" w:type="dxa"/>
            <w:vAlign w:val="center"/>
          </w:tcPr>
          <w:p w14:paraId="420D011C"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是否偏离</w:t>
            </w:r>
          </w:p>
        </w:tc>
        <w:tc>
          <w:tcPr>
            <w:tcW w:w="1275" w:type="dxa"/>
            <w:vAlign w:val="center"/>
          </w:tcPr>
          <w:p w14:paraId="0BF45673"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说明</w:t>
            </w:r>
          </w:p>
        </w:tc>
      </w:tr>
      <w:tr w:rsidR="007A34A0" w14:paraId="24AB789D" w14:textId="77777777">
        <w:trPr>
          <w:trHeight w:val="236"/>
        </w:trPr>
        <w:tc>
          <w:tcPr>
            <w:tcW w:w="843" w:type="dxa"/>
          </w:tcPr>
          <w:p w14:paraId="7FDCB46A" w14:textId="77777777" w:rsidR="007A34A0" w:rsidRDefault="007A34A0">
            <w:pPr>
              <w:spacing w:line="360" w:lineRule="atLeast"/>
              <w:rPr>
                <w:rFonts w:ascii="宋体" w:eastAsia="宋体" w:hAnsi="宋体"/>
                <w:sz w:val="24"/>
                <w:szCs w:val="24"/>
              </w:rPr>
            </w:pPr>
          </w:p>
        </w:tc>
        <w:tc>
          <w:tcPr>
            <w:tcW w:w="2126" w:type="dxa"/>
          </w:tcPr>
          <w:p w14:paraId="7B4C365A" w14:textId="77777777" w:rsidR="007A34A0" w:rsidRDefault="007A34A0">
            <w:pPr>
              <w:spacing w:line="360" w:lineRule="atLeast"/>
              <w:rPr>
                <w:rFonts w:ascii="宋体" w:eastAsia="宋体" w:hAnsi="宋体"/>
                <w:sz w:val="24"/>
                <w:szCs w:val="24"/>
              </w:rPr>
            </w:pPr>
          </w:p>
        </w:tc>
        <w:tc>
          <w:tcPr>
            <w:tcW w:w="2410" w:type="dxa"/>
          </w:tcPr>
          <w:p w14:paraId="7D4E20A2" w14:textId="77777777" w:rsidR="007A34A0" w:rsidRDefault="007A34A0">
            <w:pPr>
              <w:spacing w:line="360" w:lineRule="atLeast"/>
              <w:rPr>
                <w:rFonts w:ascii="宋体" w:eastAsia="宋体" w:hAnsi="宋体"/>
                <w:sz w:val="24"/>
                <w:szCs w:val="24"/>
              </w:rPr>
            </w:pPr>
          </w:p>
        </w:tc>
        <w:tc>
          <w:tcPr>
            <w:tcW w:w="1276" w:type="dxa"/>
          </w:tcPr>
          <w:p w14:paraId="2AE4A157" w14:textId="77777777" w:rsidR="007A34A0" w:rsidRDefault="007A34A0">
            <w:pPr>
              <w:spacing w:line="360" w:lineRule="atLeast"/>
              <w:rPr>
                <w:rFonts w:ascii="宋体" w:eastAsia="宋体" w:hAnsi="宋体"/>
                <w:sz w:val="24"/>
                <w:szCs w:val="24"/>
              </w:rPr>
            </w:pPr>
          </w:p>
        </w:tc>
        <w:tc>
          <w:tcPr>
            <w:tcW w:w="1275" w:type="dxa"/>
          </w:tcPr>
          <w:p w14:paraId="3F0E9D5F" w14:textId="77777777" w:rsidR="007A34A0" w:rsidRDefault="007A34A0">
            <w:pPr>
              <w:spacing w:line="360" w:lineRule="atLeast"/>
              <w:rPr>
                <w:rFonts w:ascii="宋体" w:eastAsia="宋体" w:hAnsi="宋体"/>
                <w:sz w:val="24"/>
                <w:szCs w:val="24"/>
              </w:rPr>
            </w:pPr>
          </w:p>
        </w:tc>
      </w:tr>
      <w:tr w:rsidR="007A34A0" w14:paraId="598613B7" w14:textId="77777777">
        <w:trPr>
          <w:trHeight w:val="156"/>
        </w:trPr>
        <w:tc>
          <w:tcPr>
            <w:tcW w:w="843" w:type="dxa"/>
          </w:tcPr>
          <w:p w14:paraId="1D5CD374" w14:textId="77777777" w:rsidR="007A34A0" w:rsidRDefault="007A34A0">
            <w:pPr>
              <w:spacing w:line="360" w:lineRule="atLeast"/>
              <w:rPr>
                <w:rFonts w:ascii="宋体" w:eastAsia="宋体" w:hAnsi="宋体"/>
                <w:sz w:val="24"/>
                <w:szCs w:val="24"/>
              </w:rPr>
            </w:pPr>
          </w:p>
        </w:tc>
        <w:tc>
          <w:tcPr>
            <w:tcW w:w="2126" w:type="dxa"/>
          </w:tcPr>
          <w:p w14:paraId="09D93A4E" w14:textId="77777777" w:rsidR="007A34A0" w:rsidRDefault="007A34A0">
            <w:pPr>
              <w:spacing w:line="360" w:lineRule="atLeast"/>
              <w:rPr>
                <w:rFonts w:ascii="宋体" w:eastAsia="宋体" w:hAnsi="宋体"/>
                <w:sz w:val="24"/>
                <w:szCs w:val="24"/>
              </w:rPr>
            </w:pPr>
          </w:p>
        </w:tc>
        <w:tc>
          <w:tcPr>
            <w:tcW w:w="2410" w:type="dxa"/>
          </w:tcPr>
          <w:p w14:paraId="02E045D0" w14:textId="77777777" w:rsidR="007A34A0" w:rsidRDefault="007A34A0">
            <w:pPr>
              <w:spacing w:line="360" w:lineRule="atLeast"/>
              <w:rPr>
                <w:rFonts w:ascii="宋体" w:eastAsia="宋体" w:hAnsi="宋体"/>
                <w:sz w:val="24"/>
                <w:szCs w:val="24"/>
              </w:rPr>
            </w:pPr>
          </w:p>
        </w:tc>
        <w:tc>
          <w:tcPr>
            <w:tcW w:w="1276" w:type="dxa"/>
          </w:tcPr>
          <w:p w14:paraId="1B605040" w14:textId="77777777" w:rsidR="007A34A0" w:rsidRDefault="007A34A0">
            <w:pPr>
              <w:spacing w:line="360" w:lineRule="atLeast"/>
              <w:rPr>
                <w:rFonts w:ascii="宋体" w:eastAsia="宋体" w:hAnsi="宋体"/>
                <w:sz w:val="24"/>
                <w:szCs w:val="24"/>
              </w:rPr>
            </w:pPr>
          </w:p>
        </w:tc>
        <w:tc>
          <w:tcPr>
            <w:tcW w:w="1275" w:type="dxa"/>
          </w:tcPr>
          <w:p w14:paraId="3B434FF9" w14:textId="77777777" w:rsidR="007A34A0" w:rsidRDefault="007A34A0">
            <w:pPr>
              <w:spacing w:line="360" w:lineRule="atLeast"/>
              <w:rPr>
                <w:rFonts w:ascii="宋体" w:eastAsia="宋体" w:hAnsi="宋体"/>
                <w:sz w:val="24"/>
                <w:szCs w:val="24"/>
              </w:rPr>
            </w:pPr>
          </w:p>
        </w:tc>
      </w:tr>
      <w:tr w:rsidR="007A34A0" w14:paraId="77CB8178" w14:textId="77777777">
        <w:trPr>
          <w:trHeight w:val="205"/>
        </w:trPr>
        <w:tc>
          <w:tcPr>
            <w:tcW w:w="843" w:type="dxa"/>
          </w:tcPr>
          <w:p w14:paraId="76CA1B9A" w14:textId="77777777" w:rsidR="007A34A0" w:rsidRDefault="007A34A0">
            <w:pPr>
              <w:spacing w:line="360" w:lineRule="atLeast"/>
              <w:rPr>
                <w:rFonts w:ascii="宋体" w:eastAsia="宋体" w:hAnsi="宋体"/>
                <w:sz w:val="24"/>
                <w:szCs w:val="24"/>
              </w:rPr>
            </w:pPr>
          </w:p>
        </w:tc>
        <w:tc>
          <w:tcPr>
            <w:tcW w:w="2126" w:type="dxa"/>
          </w:tcPr>
          <w:p w14:paraId="6BC75715" w14:textId="77777777" w:rsidR="007A34A0" w:rsidRDefault="007A34A0">
            <w:pPr>
              <w:spacing w:line="360" w:lineRule="atLeast"/>
              <w:rPr>
                <w:rFonts w:ascii="宋体" w:eastAsia="宋体" w:hAnsi="宋体"/>
                <w:sz w:val="24"/>
                <w:szCs w:val="24"/>
              </w:rPr>
            </w:pPr>
          </w:p>
        </w:tc>
        <w:tc>
          <w:tcPr>
            <w:tcW w:w="2410" w:type="dxa"/>
          </w:tcPr>
          <w:p w14:paraId="635ADBC4" w14:textId="77777777" w:rsidR="007A34A0" w:rsidRDefault="007A34A0">
            <w:pPr>
              <w:spacing w:line="360" w:lineRule="atLeast"/>
              <w:rPr>
                <w:rFonts w:ascii="宋体" w:eastAsia="宋体" w:hAnsi="宋体"/>
                <w:sz w:val="24"/>
                <w:szCs w:val="24"/>
              </w:rPr>
            </w:pPr>
          </w:p>
        </w:tc>
        <w:tc>
          <w:tcPr>
            <w:tcW w:w="1276" w:type="dxa"/>
          </w:tcPr>
          <w:p w14:paraId="68DE2FDD" w14:textId="77777777" w:rsidR="007A34A0" w:rsidRDefault="007A34A0">
            <w:pPr>
              <w:spacing w:line="360" w:lineRule="atLeast"/>
              <w:rPr>
                <w:rFonts w:ascii="宋体" w:eastAsia="宋体" w:hAnsi="宋体"/>
                <w:sz w:val="24"/>
                <w:szCs w:val="24"/>
              </w:rPr>
            </w:pPr>
          </w:p>
        </w:tc>
        <w:tc>
          <w:tcPr>
            <w:tcW w:w="1275" w:type="dxa"/>
          </w:tcPr>
          <w:p w14:paraId="587CED41" w14:textId="77777777" w:rsidR="007A34A0" w:rsidRDefault="007A34A0">
            <w:pPr>
              <w:spacing w:line="360" w:lineRule="atLeast"/>
              <w:rPr>
                <w:rFonts w:ascii="宋体" w:eastAsia="宋体" w:hAnsi="宋体"/>
                <w:sz w:val="24"/>
                <w:szCs w:val="24"/>
              </w:rPr>
            </w:pPr>
          </w:p>
        </w:tc>
      </w:tr>
    </w:tbl>
    <w:p w14:paraId="3112D9C3" w14:textId="77777777" w:rsidR="007A34A0" w:rsidRDefault="007A34A0">
      <w:pPr>
        <w:spacing w:line="360" w:lineRule="atLeast"/>
        <w:rPr>
          <w:rFonts w:ascii="宋体" w:eastAsia="宋体" w:hAnsi="宋体"/>
          <w:sz w:val="24"/>
          <w:szCs w:val="24"/>
        </w:rPr>
      </w:pPr>
    </w:p>
    <w:p w14:paraId="21A330FF"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响应</w:t>
      </w:r>
      <w:r>
        <w:rPr>
          <w:rFonts w:ascii="宋体" w:eastAsia="宋体" w:hAnsi="宋体"/>
          <w:sz w:val="24"/>
          <w:szCs w:val="24"/>
        </w:rPr>
        <w:t>人代表签字：____________________</w:t>
      </w:r>
      <w:r>
        <w:rPr>
          <w:rFonts w:ascii="宋体" w:eastAsia="宋体" w:hAnsi="宋体" w:hint="eastAsia"/>
          <w:sz w:val="24"/>
          <w:szCs w:val="24"/>
        </w:rPr>
        <w:t>（盖章）</w:t>
      </w:r>
    </w:p>
    <w:p w14:paraId="2B1D6C37" w14:textId="77777777" w:rsidR="007A34A0" w:rsidRDefault="009005E8">
      <w:pPr>
        <w:pStyle w:val="ae"/>
        <w:numPr>
          <w:ilvl w:val="0"/>
          <w:numId w:val="2"/>
        </w:numPr>
        <w:autoSpaceDE w:val="0"/>
        <w:autoSpaceDN w:val="0"/>
        <w:adjustRightInd w:val="0"/>
        <w:spacing w:before="156" w:line="360" w:lineRule="auto"/>
        <w:ind w:firstLineChars="0"/>
        <w:rPr>
          <w:rFonts w:ascii="宋体" w:hAnsi="宋体"/>
          <w:szCs w:val="24"/>
        </w:rPr>
      </w:pPr>
      <w:r>
        <w:rPr>
          <w:rFonts w:ascii="宋体" w:hAnsi="宋体" w:cs="宋体" w:hint="eastAsia"/>
          <w:szCs w:val="24"/>
        </w:rPr>
        <w:t>其他响应人认为有必要提供的资料。</w:t>
      </w:r>
    </w:p>
    <w:p w14:paraId="15CC038C" w14:textId="77777777" w:rsidR="007A34A0" w:rsidRDefault="009005E8">
      <w:pPr>
        <w:autoSpaceDE w:val="0"/>
        <w:autoSpaceDN w:val="0"/>
        <w:adjustRightInd w:val="0"/>
        <w:spacing w:line="360" w:lineRule="auto"/>
        <w:ind w:left="480"/>
        <w:rPr>
          <w:rFonts w:ascii="宋体" w:hAnsi="宋体"/>
          <w:color w:val="000000"/>
          <w:szCs w:val="24"/>
        </w:rPr>
      </w:pPr>
      <w:r>
        <w:rPr>
          <w:rFonts w:ascii="宋体" w:hAnsi="宋体" w:hint="eastAsia"/>
          <w:color w:val="000000"/>
          <w:szCs w:val="24"/>
        </w:rPr>
        <w:t>*以上材料未</w:t>
      </w:r>
      <w:r>
        <w:rPr>
          <w:rFonts w:ascii="宋体" w:hAnsi="宋体"/>
          <w:color w:val="000000"/>
          <w:szCs w:val="24"/>
        </w:rPr>
        <w:t>全部提供或未按</w:t>
      </w:r>
      <w:r>
        <w:rPr>
          <w:rFonts w:ascii="宋体" w:hAnsi="宋体" w:hint="eastAsia"/>
          <w:color w:val="000000"/>
          <w:szCs w:val="24"/>
        </w:rPr>
        <w:t>要求</w:t>
      </w:r>
      <w:r>
        <w:rPr>
          <w:rFonts w:ascii="宋体" w:hAnsi="宋体"/>
          <w:color w:val="000000"/>
          <w:szCs w:val="24"/>
        </w:rPr>
        <w:t>格式提供（特别标注的除外），</w:t>
      </w:r>
      <w:proofErr w:type="gramStart"/>
      <w:r>
        <w:rPr>
          <w:rFonts w:ascii="宋体" w:hAnsi="宋体" w:hint="eastAsia"/>
          <w:color w:val="000000"/>
          <w:szCs w:val="24"/>
        </w:rPr>
        <w:t>以</w:t>
      </w:r>
      <w:r>
        <w:rPr>
          <w:rFonts w:ascii="宋体" w:hAnsi="宋体"/>
          <w:color w:val="000000"/>
          <w:szCs w:val="24"/>
        </w:rPr>
        <w:t>废标计</w:t>
      </w:r>
      <w:proofErr w:type="gramEnd"/>
      <w:r>
        <w:rPr>
          <w:rFonts w:ascii="宋体" w:hAnsi="宋体"/>
          <w:color w:val="000000"/>
          <w:szCs w:val="24"/>
        </w:rPr>
        <w:t>。</w:t>
      </w:r>
    </w:p>
    <w:p w14:paraId="6DD42B97" w14:textId="77777777" w:rsidR="007A34A0" w:rsidRDefault="007A34A0">
      <w:pPr>
        <w:autoSpaceDE w:val="0"/>
        <w:autoSpaceDN w:val="0"/>
        <w:adjustRightInd w:val="0"/>
        <w:spacing w:line="360" w:lineRule="auto"/>
        <w:ind w:firstLineChars="200" w:firstLine="482"/>
        <w:rPr>
          <w:rFonts w:ascii="宋体" w:eastAsia="宋体" w:hAnsi="宋体" w:cs="宋体"/>
          <w:b/>
          <w:kern w:val="0"/>
          <w:sz w:val="24"/>
          <w:szCs w:val="24"/>
        </w:rPr>
      </w:pPr>
    </w:p>
    <w:p w14:paraId="2DD2F79B" w14:textId="19FFB825" w:rsidR="007A34A0" w:rsidRDefault="009005E8">
      <w:pPr>
        <w:autoSpaceDE w:val="0"/>
        <w:autoSpaceDN w:val="0"/>
        <w:adjustRightIn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3、响应人的技术文件</w:t>
      </w:r>
    </w:p>
    <w:p w14:paraId="4BFE4F11" w14:textId="77777777" w:rsidR="007A34A0" w:rsidRDefault="009005E8">
      <w:pPr>
        <w:pStyle w:val="ae"/>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投标人本次服务方案</w:t>
      </w:r>
    </w:p>
    <w:p w14:paraId="138AD5F3" w14:textId="77777777" w:rsidR="007A34A0" w:rsidRDefault="009005E8">
      <w:pPr>
        <w:pStyle w:val="ae"/>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响应人提交的针对招标需求及评分标准的响应，请列明。参考格式</w:t>
      </w:r>
      <w:r>
        <w:rPr>
          <w:rFonts w:ascii="宋体" w:hAnsi="宋体"/>
          <w:szCs w:val="24"/>
        </w:rPr>
        <w:t>见下表：</w:t>
      </w:r>
    </w:p>
    <w:p w14:paraId="5D8C0E1C" w14:textId="77777777" w:rsidR="007A34A0" w:rsidRDefault="009005E8">
      <w:pPr>
        <w:spacing w:line="360" w:lineRule="atLeast"/>
        <w:jc w:val="center"/>
        <w:rPr>
          <w:rFonts w:ascii="宋体" w:eastAsia="宋体" w:hAnsi="宋体"/>
          <w:b/>
          <w:sz w:val="24"/>
          <w:szCs w:val="24"/>
        </w:rPr>
      </w:pPr>
      <w:r>
        <w:rPr>
          <w:rFonts w:ascii="宋体" w:eastAsia="宋体" w:hAnsi="宋体"/>
          <w:b/>
          <w:sz w:val="24"/>
          <w:szCs w:val="24"/>
        </w:rPr>
        <w:t>规格、技术</w:t>
      </w:r>
      <w:r>
        <w:rPr>
          <w:rFonts w:ascii="宋体" w:eastAsia="宋体" w:hAnsi="宋体" w:hint="eastAsia"/>
          <w:b/>
          <w:sz w:val="24"/>
          <w:szCs w:val="24"/>
        </w:rPr>
        <w:t>需求</w:t>
      </w:r>
      <w:r>
        <w:rPr>
          <w:rFonts w:ascii="宋体" w:eastAsia="宋体" w:hAnsi="宋体"/>
          <w:b/>
          <w:sz w:val="24"/>
          <w:szCs w:val="24"/>
        </w:rPr>
        <w:t>响应/偏离表</w:t>
      </w:r>
      <w:r>
        <w:rPr>
          <w:rFonts w:ascii="宋体" w:eastAsia="宋体" w:hAnsi="宋体" w:hint="eastAsia"/>
          <w:b/>
          <w:sz w:val="24"/>
          <w:szCs w:val="24"/>
        </w:rPr>
        <w:t>（参考格式）</w:t>
      </w:r>
    </w:p>
    <w:p w14:paraId="6E2A13F4"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响应</w:t>
      </w:r>
      <w:r>
        <w:rPr>
          <w:rFonts w:ascii="宋体" w:eastAsia="宋体" w:hAnsi="宋体"/>
          <w:sz w:val="24"/>
          <w:szCs w:val="24"/>
        </w:rPr>
        <w:t>人名称：</w:t>
      </w:r>
    </w:p>
    <w:tbl>
      <w:tblPr>
        <w:tblW w:w="8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43"/>
        <w:gridCol w:w="2126"/>
        <w:gridCol w:w="2268"/>
        <w:gridCol w:w="1418"/>
        <w:gridCol w:w="1417"/>
      </w:tblGrid>
      <w:tr w:rsidR="007A34A0" w14:paraId="0BB776D5" w14:textId="77777777">
        <w:trPr>
          <w:trHeight w:val="170"/>
        </w:trPr>
        <w:tc>
          <w:tcPr>
            <w:tcW w:w="843" w:type="dxa"/>
            <w:vAlign w:val="center"/>
          </w:tcPr>
          <w:p w14:paraId="74B2E424"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序号</w:t>
            </w:r>
          </w:p>
        </w:tc>
        <w:tc>
          <w:tcPr>
            <w:tcW w:w="2126" w:type="dxa"/>
            <w:vAlign w:val="center"/>
          </w:tcPr>
          <w:p w14:paraId="2A27A94F"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需求条款</w:t>
            </w:r>
          </w:p>
        </w:tc>
        <w:tc>
          <w:tcPr>
            <w:tcW w:w="2268" w:type="dxa"/>
            <w:vAlign w:val="center"/>
          </w:tcPr>
          <w:p w14:paraId="70EDCC11"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响应</w:t>
            </w:r>
          </w:p>
        </w:tc>
        <w:tc>
          <w:tcPr>
            <w:tcW w:w="1418" w:type="dxa"/>
            <w:vAlign w:val="center"/>
          </w:tcPr>
          <w:p w14:paraId="5787F1FC"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是否偏离</w:t>
            </w:r>
          </w:p>
        </w:tc>
        <w:tc>
          <w:tcPr>
            <w:tcW w:w="1417" w:type="dxa"/>
            <w:vAlign w:val="center"/>
          </w:tcPr>
          <w:p w14:paraId="0B716E70" w14:textId="77777777" w:rsidR="007A34A0" w:rsidRDefault="009005E8">
            <w:pPr>
              <w:spacing w:line="360" w:lineRule="atLeast"/>
              <w:rPr>
                <w:rFonts w:ascii="宋体" w:eastAsia="宋体" w:hAnsi="宋体"/>
                <w:sz w:val="24"/>
                <w:szCs w:val="24"/>
              </w:rPr>
            </w:pPr>
            <w:r>
              <w:rPr>
                <w:rFonts w:ascii="宋体" w:eastAsia="宋体" w:hAnsi="宋体" w:hint="eastAsia"/>
                <w:sz w:val="24"/>
                <w:szCs w:val="24"/>
              </w:rPr>
              <w:t>说明</w:t>
            </w:r>
          </w:p>
        </w:tc>
      </w:tr>
      <w:tr w:rsidR="007A34A0" w14:paraId="6D24B327" w14:textId="77777777">
        <w:trPr>
          <w:trHeight w:val="236"/>
        </w:trPr>
        <w:tc>
          <w:tcPr>
            <w:tcW w:w="843" w:type="dxa"/>
          </w:tcPr>
          <w:p w14:paraId="76A3201E" w14:textId="77777777" w:rsidR="007A34A0" w:rsidRDefault="007A34A0">
            <w:pPr>
              <w:spacing w:line="360" w:lineRule="atLeast"/>
              <w:rPr>
                <w:rFonts w:ascii="宋体" w:eastAsia="宋体" w:hAnsi="宋体"/>
                <w:sz w:val="24"/>
                <w:szCs w:val="24"/>
              </w:rPr>
            </w:pPr>
          </w:p>
        </w:tc>
        <w:tc>
          <w:tcPr>
            <w:tcW w:w="2126" w:type="dxa"/>
          </w:tcPr>
          <w:p w14:paraId="732DF40B" w14:textId="77777777" w:rsidR="007A34A0" w:rsidRDefault="007A34A0">
            <w:pPr>
              <w:spacing w:line="360" w:lineRule="atLeast"/>
              <w:rPr>
                <w:rFonts w:ascii="宋体" w:eastAsia="宋体" w:hAnsi="宋体"/>
                <w:sz w:val="24"/>
                <w:szCs w:val="24"/>
              </w:rPr>
            </w:pPr>
          </w:p>
        </w:tc>
        <w:tc>
          <w:tcPr>
            <w:tcW w:w="2268" w:type="dxa"/>
          </w:tcPr>
          <w:p w14:paraId="258BE76D" w14:textId="77777777" w:rsidR="007A34A0" w:rsidRDefault="007A34A0">
            <w:pPr>
              <w:spacing w:line="360" w:lineRule="atLeast"/>
              <w:rPr>
                <w:rFonts w:ascii="宋体" w:eastAsia="宋体" w:hAnsi="宋体"/>
                <w:sz w:val="24"/>
                <w:szCs w:val="24"/>
              </w:rPr>
            </w:pPr>
          </w:p>
        </w:tc>
        <w:tc>
          <w:tcPr>
            <w:tcW w:w="1418" w:type="dxa"/>
          </w:tcPr>
          <w:p w14:paraId="0AD91768" w14:textId="77777777" w:rsidR="007A34A0" w:rsidRDefault="007A34A0">
            <w:pPr>
              <w:spacing w:line="360" w:lineRule="atLeast"/>
              <w:rPr>
                <w:rFonts w:ascii="宋体" w:eastAsia="宋体" w:hAnsi="宋体"/>
                <w:sz w:val="24"/>
                <w:szCs w:val="24"/>
              </w:rPr>
            </w:pPr>
          </w:p>
        </w:tc>
        <w:tc>
          <w:tcPr>
            <w:tcW w:w="1417" w:type="dxa"/>
          </w:tcPr>
          <w:p w14:paraId="0AA129E6" w14:textId="77777777" w:rsidR="007A34A0" w:rsidRDefault="007A34A0">
            <w:pPr>
              <w:spacing w:line="360" w:lineRule="atLeast"/>
              <w:rPr>
                <w:rFonts w:ascii="宋体" w:eastAsia="宋体" w:hAnsi="宋体"/>
                <w:sz w:val="24"/>
                <w:szCs w:val="24"/>
              </w:rPr>
            </w:pPr>
          </w:p>
        </w:tc>
      </w:tr>
      <w:tr w:rsidR="007A34A0" w14:paraId="694729AB" w14:textId="77777777">
        <w:trPr>
          <w:trHeight w:val="156"/>
        </w:trPr>
        <w:tc>
          <w:tcPr>
            <w:tcW w:w="843" w:type="dxa"/>
          </w:tcPr>
          <w:p w14:paraId="1F2E5442" w14:textId="77777777" w:rsidR="007A34A0" w:rsidRDefault="007A34A0">
            <w:pPr>
              <w:spacing w:line="360" w:lineRule="atLeast"/>
              <w:rPr>
                <w:rFonts w:ascii="宋体" w:eastAsia="宋体" w:hAnsi="宋体"/>
                <w:sz w:val="24"/>
                <w:szCs w:val="24"/>
              </w:rPr>
            </w:pPr>
          </w:p>
        </w:tc>
        <w:tc>
          <w:tcPr>
            <w:tcW w:w="2126" w:type="dxa"/>
          </w:tcPr>
          <w:p w14:paraId="3EC6D4A4" w14:textId="77777777" w:rsidR="007A34A0" w:rsidRDefault="007A34A0">
            <w:pPr>
              <w:spacing w:line="360" w:lineRule="atLeast"/>
              <w:rPr>
                <w:rFonts w:ascii="宋体" w:eastAsia="宋体" w:hAnsi="宋体"/>
                <w:sz w:val="24"/>
                <w:szCs w:val="24"/>
              </w:rPr>
            </w:pPr>
          </w:p>
        </w:tc>
        <w:tc>
          <w:tcPr>
            <w:tcW w:w="2268" w:type="dxa"/>
          </w:tcPr>
          <w:p w14:paraId="1901B7C2" w14:textId="77777777" w:rsidR="007A34A0" w:rsidRDefault="007A34A0">
            <w:pPr>
              <w:spacing w:line="360" w:lineRule="atLeast"/>
              <w:rPr>
                <w:rFonts w:ascii="宋体" w:eastAsia="宋体" w:hAnsi="宋体"/>
                <w:sz w:val="24"/>
                <w:szCs w:val="24"/>
              </w:rPr>
            </w:pPr>
          </w:p>
        </w:tc>
        <w:tc>
          <w:tcPr>
            <w:tcW w:w="1418" w:type="dxa"/>
          </w:tcPr>
          <w:p w14:paraId="4C1E3F02" w14:textId="77777777" w:rsidR="007A34A0" w:rsidRDefault="007A34A0">
            <w:pPr>
              <w:spacing w:line="360" w:lineRule="atLeast"/>
              <w:rPr>
                <w:rFonts w:ascii="宋体" w:eastAsia="宋体" w:hAnsi="宋体"/>
                <w:sz w:val="24"/>
                <w:szCs w:val="24"/>
              </w:rPr>
            </w:pPr>
          </w:p>
        </w:tc>
        <w:tc>
          <w:tcPr>
            <w:tcW w:w="1417" w:type="dxa"/>
          </w:tcPr>
          <w:p w14:paraId="74872F34" w14:textId="77777777" w:rsidR="007A34A0" w:rsidRDefault="007A34A0">
            <w:pPr>
              <w:spacing w:line="360" w:lineRule="atLeast"/>
              <w:rPr>
                <w:rFonts w:ascii="宋体" w:eastAsia="宋体" w:hAnsi="宋体"/>
                <w:sz w:val="24"/>
                <w:szCs w:val="24"/>
              </w:rPr>
            </w:pPr>
          </w:p>
        </w:tc>
      </w:tr>
      <w:tr w:rsidR="007A34A0" w14:paraId="1F3CC7B6" w14:textId="77777777">
        <w:trPr>
          <w:trHeight w:val="205"/>
        </w:trPr>
        <w:tc>
          <w:tcPr>
            <w:tcW w:w="843" w:type="dxa"/>
          </w:tcPr>
          <w:p w14:paraId="04F84B02" w14:textId="77777777" w:rsidR="007A34A0" w:rsidRDefault="007A34A0">
            <w:pPr>
              <w:spacing w:line="360" w:lineRule="atLeast"/>
              <w:rPr>
                <w:rFonts w:ascii="宋体" w:eastAsia="宋体" w:hAnsi="宋体"/>
                <w:sz w:val="24"/>
                <w:szCs w:val="24"/>
              </w:rPr>
            </w:pPr>
          </w:p>
        </w:tc>
        <w:tc>
          <w:tcPr>
            <w:tcW w:w="2126" w:type="dxa"/>
          </w:tcPr>
          <w:p w14:paraId="438055D1" w14:textId="77777777" w:rsidR="007A34A0" w:rsidRDefault="007A34A0">
            <w:pPr>
              <w:spacing w:line="360" w:lineRule="atLeast"/>
              <w:rPr>
                <w:rFonts w:ascii="宋体" w:eastAsia="宋体" w:hAnsi="宋体"/>
                <w:sz w:val="24"/>
                <w:szCs w:val="24"/>
              </w:rPr>
            </w:pPr>
          </w:p>
        </w:tc>
        <w:tc>
          <w:tcPr>
            <w:tcW w:w="2268" w:type="dxa"/>
          </w:tcPr>
          <w:p w14:paraId="601036CC" w14:textId="77777777" w:rsidR="007A34A0" w:rsidRDefault="007A34A0">
            <w:pPr>
              <w:spacing w:line="360" w:lineRule="atLeast"/>
              <w:rPr>
                <w:rFonts w:ascii="宋体" w:eastAsia="宋体" w:hAnsi="宋体"/>
                <w:sz w:val="24"/>
                <w:szCs w:val="24"/>
              </w:rPr>
            </w:pPr>
          </w:p>
        </w:tc>
        <w:tc>
          <w:tcPr>
            <w:tcW w:w="1418" w:type="dxa"/>
          </w:tcPr>
          <w:p w14:paraId="5E01DC5F" w14:textId="77777777" w:rsidR="007A34A0" w:rsidRDefault="007A34A0">
            <w:pPr>
              <w:spacing w:line="360" w:lineRule="atLeast"/>
              <w:rPr>
                <w:rFonts w:ascii="宋体" w:eastAsia="宋体" w:hAnsi="宋体"/>
                <w:sz w:val="24"/>
                <w:szCs w:val="24"/>
              </w:rPr>
            </w:pPr>
          </w:p>
        </w:tc>
        <w:tc>
          <w:tcPr>
            <w:tcW w:w="1417" w:type="dxa"/>
          </w:tcPr>
          <w:p w14:paraId="49AD2E9C" w14:textId="77777777" w:rsidR="007A34A0" w:rsidRDefault="007A34A0">
            <w:pPr>
              <w:spacing w:line="360" w:lineRule="atLeast"/>
              <w:rPr>
                <w:rFonts w:ascii="宋体" w:eastAsia="宋体" w:hAnsi="宋体"/>
                <w:sz w:val="24"/>
                <w:szCs w:val="24"/>
              </w:rPr>
            </w:pPr>
          </w:p>
        </w:tc>
      </w:tr>
    </w:tbl>
    <w:p w14:paraId="11466C2D" w14:textId="77777777" w:rsidR="007A34A0" w:rsidRDefault="007A34A0">
      <w:pPr>
        <w:spacing w:line="360" w:lineRule="atLeast"/>
        <w:rPr>
          <w:rFonts w:ascii="宋体" w:eastAsia="宋体" w:hAnsi="宋体"/>
          <w:sz w:val="24"/>
          <w:szCs w:val="24"/>
        </w:rPr>
      </w:pPr>
    </w:p>
    <w:p w14:paraId="60F49B50" w14:textId="77777777" w:rsidR="007A34A0" w:rsidRDefault="009005E8">
      <w:pPr>
        <w:spacing w:line="360" w:lineRule="auto"/>
        <w:rPr>
          <w:rFonts w:ascii="宋体" w:eastAsia="宋体" w:hAnsi="宋体"/>
          <w:sz w:val="24"/>
          <w:szCs w:val="24"/>
        </w:rPr>
      </w:pPr>
      <w:r>
        <w:rPr>
          <w:rFonts w:ascii="宋体" w:eastAsia="宋体" w:hAnsi="宋体" w:hint="eastAsia"/>
          <w:sz w:val="24"/>
          <w:szCs w:val="24"/>
        </w:rPr>
        <w:t>响应</w:t>
      </w:r>
      <w:r>
        <w:rPr>
          <w:rFonts w:ascii="宋体" w:eastAsia="宋体" w:hAnsi="宋体"/>
          <w:sz w:val="24"/>
          <w:szCs w:val="24"/>
        </w:rPr>
        <w:t>人代表签字：____________________</w:t>
      </w:r>
      <w:r>
        <w:rPr>
          <w:rFonts w:ascii="宋体" w:eastAsia="宋体" w:hAnsi="宋体" w:hint="eastAsia"/>
          <w:sz w:val="24"/>
          <w:szCs w:val="24"/>
        </w:rPr>
        <w:t>（盖章）</w:t>
      </w:r>
    </w:p>
    <w:p w14:paraId="3C6B3002" w14:textId="77777777" w:rsidR="007A34A0" w:rsidRDefault="007A34A0">
      <w:pPr>
        <w:spacing w:line="360" w:lineRule="auto"/>
        <w:rPr>
          <w:rFonts w:ascii="宋体" w:eastAsia="宋体" w:hAnsi="宋体"/>
          <w:sz w:val="24"/>
          <w:szCs w:val="24"/>
        </w:rPr>
      </w:pPr>
    </w:p>
    <w:p w14:paraId="059548C2" w14:textId="77777777" w:rsidR="007A34A0" w:rsidRDefault="009005E8">
      <w:pPr>
        <w:autoSpaceDE w:val="0"/>
        <w:autoSpaceDN w:val="0"/>
        <w:adjustRightIn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b/>
          <w:kern w:val="0"/>
          <w:sz w:val="24"/>
          <w:szCs w:val="24"/>
        </w:rPr>
        <w:t>、</w:t>
      </w:r>
      <w:r>
        <w:rPr>
          <w:rFonts w:ascii="宋体" w:eastAsia="宋体" w:hAnsi="宋体" w:cs="宋体" w:hint="eastAsia"/>
          <w:b/>
          <w:kern w:val="0"/>
          <w:sz w:val="24"/>
          <w:szCs w:val="24"/>
        </w:rPr>
        <w:t>响应文件要求</w:t>
      </w:r>
    </w:p>
    <w:p w14:paraId="014D055E"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响应人的响应文件必须按照</w:t>
      </w:r>
      <w:proofErr w:type="gramStart"/>
      <w:r>
        <w:rPr>
          <w:rFonts w:ascii="宋体" w:eastAsia="宋体" w:hAnsi="宋体" w:cs="宋体" w:hint="eastAsia"/>
          <w:kern w:val="0"/>
          <w:sz w:val="24"/>
          <w:szCs w:val="24"/>
        </w:rPr>
        <w:t>采购书</w:t>
      </w:r>
      <w:proofErr w:type="gramEnd"/>
      <w:r>
        <w:rPr>
          <w:rFonts w:ascii="宋体" w:eastAsia="宋体" w:hAnsi="宋体" w:cs="宋体" w:hint="eastAsia"/>
          <w:kern w:val="0"/>
          <w:sz w:val="24"/>
          <w:szCs w:val="24"/>
        </w:rPr>
        <w:t>要求制作。</w:t>
      </w:r>
    </w:p>
    <w:p w14:paraId="25DC7E2B" w14:textId="77777777" w:rsidR="007A34A0" w:rsidRDefault="009005E8">
      <w:pPr>
        <w:autoSpaceDE w:val="0"/>
        <w:autoSpaceDN w:val="0"/>
        <w:adjustRightInd w:val="0"/>
        <w:spacing w:before="100" w:beforeAutospacing="1"/>
        <w:outlineLvl w:val="0"/>
        <w:rPr>
          <w:rFonts w:ascii="宋体" w:eastAsia="宋体" w:hAnsi="宋体" w:cs="黑体"/>
          <w:kern w:val="0"/>
          <w:sz w:val="28"/>
          <w:szCs w:val="28"/>
        </w:rPr>
      </w:pPr>
      <w:r>
        <w:rPr>
          <w:rFonts w:ascii="宋体" w:eastAsia="宋体" w:hAnsi="宋体" w:cs="黑体" w:hint="eastAsia"/>
          <w:kern w:val="0"/>
          <w:sz w:val="28"/>
          <w:szCs w:val="28"/>
        </w:rPr>
        <w:lastRenderedPageBreak/>
        <w:t>四</w:t>
      </w:r>
      <w:r>
        <w:rPr>
          <w:rFonts w:ascii="宋体" w:eastAsia="宋体" w:hAnsi="宋体" w:cs="黑体"/>
          <w:kern w:val="0"/>
          <w:sz w:val="28"/>
          <w:szCs w:val="28"/>
        </w:rPr>
        <w:t>、评分标准</w:t>
      </w:r>
    </w:p>
    <w:p w14:paraId="0C359D49"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评分标准见</w:t>
      </w:r>
      <w:r>
        <w:rPr>
          <w:rFonts w:ascii="宋体" w:eastAsia="宋体" w:hAnsi="宋体" w:cs="宋体"/>
          <w:kern w:val="0"/>
          <w:sz w:val="24"/>
          <w:szCs w:val="24"/>
        </w:rPr>
        <w:t>附件3</w:t>
      </w:r>
      <w:r>
        <w:rPr>
          <w:rFonts w:ascii="宋体" w:eastAsia="宋体" w:hAnsi="宋体" w:cs="宋体" w:hint="eastAsia"/>
          <w:kern w:val="0"/>
          <w:sz w:val="24"/>
          <w:szCs w:val="24"/>
        </w:rPr>
        <w:t>。</w:t>
      </w:r>
    </w:p>
    <w:p w14:paraId="22F4BAE7" w14:textId="77777777" w:rsidR="007A34A0" w:rsidRDefault="009005E8">
      <w:pPr>
        <w:autoSpaceDE w:val="0"/>
        <w:autoSpaceDN w:val="0"/>
        <w:adjustRightInd w:val="0"/>
        <w:spacing w:before="100" w:beforeAutospacing="1"/>
        <w:outlineLvl w:val="0"/>
        <w:rPr>
          <w:rFonts w:ascii="宋体" w:eastAsia="宋体" w:hAnsi="宋体" w:cs="黑体"/>
          <w:kern w:val="0"/>
          <w:sz w:val="28"/>
          <w:szCs w:val="28"/>
        </w:rPr>
      </w:pPr>
      <w:r>
        <w:rPr>
          <w:rFonts w:ascii="宋体" w:eastAsia="宋体" w:hAnsi="宋体" w:cs="黑体" w:hint="eastAsia"/>
          <w:kern w:val="0"/>
          <w:sz w:val="28"/>
          <w:szCs w:val="28"/>
        </w:rPr>
        <w:t>五、采购程序安排</w:t>
      </w:r>
    </w:p>
    <w:p w14:paraId="35AE35BC" w14:textId="77777777"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1、递交投标文件截止时间</w:t>
      </w:r>
    </w:p>
    <w:p w14:paraId="1A717A45" w14:textId="0E604B5A" w:rsidR="007A34A0" w:rsidRDefault="009005E8">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4年</w:t>
      </w:r>
      <w:r w:rsidR="005E766E">
        <w:rPr>
          <w:rFonts w:ascii="宋体" w:eastAsia="宋体" w:hAnsi="宋体" w:cs="宋体" w:hint="eastAsia"/>
          <w:kern w:val="0"/>
          <w:sz w:val="24"/>
          <w:szCs w:val="24"/>
        </w:rPr>
        <w:t>9</w:t>
      </w:r>
      <w:r>
        <w:rPr>
          <w:rFonts w:ascii="宋体" w:eastAsia="宋体" w:hAnsi="宋体" w:cs="宋体" w:hint="eastAsia"/>
          <w:kern w:val="0"/>
          <w:sz w:val="24"/>
          <w:szCs w:val="24"/>
        </w:rPr>
        <w:t>月</w:t>
      </w:r>
      <w:r w:rsidR="005E766E">
        <w:rPr>
          <w:rFonts w:ascii="宋体" w:eastAsia="宋体" w:hAnsi="宋体" w:cs="宋体" w:hint="eastAsia"/>
          <w:kern w:val="0"/>
          <w:sz w:val="24"/>
          <w:szCs w:val="24"/>
        </w:rPr>
        <w:t>10</w:t>
      </w:r>
      <w:r>
        <w:rPr>
          <w:rFonts w:ascii="宋体" w:eastAsia="宋体" w:hAnsi="宋体" w:cs="宋体" w:hint="eastAsia"/>
          <w:kern w:val="0"/>
          <w:sz w:val="24"/>
          <w:szCs w:val="24"/>
        </w:rPr>
        <w:t>日</w:t>
      </w:r>
      <w:r>
        <w:rPr>
          <w:rFonts w:ascii="宋体" w:eastAsia="宋体" w:hAnsi="宋体" w:cs="宋体"/>
          <w:kern w:val="0"/>
          <w:sz w:val="24"/>
          <w:szCs w:val="24"/>
        </w:rPr>
        <w:t>16</w:t>
      </w:r>
      <w:r>
        <w:rPr>
          <w:rFonts w:ascii="宋体" w:eastAsia="宋体" w:hAnsi="宋体" w:cs="宋体" w:hint="eastAsia"/>
          <w:kern w:val="0"/>
          <w:sz w:val="24"/>
          <w:szCs w:val="24"/>
        </w:rPr>
        <w:t>时30分</w:t>
      </w:r>
      <w:r w:rsidR="005E766E">
        <w:rPr>
          <w:rFonts w:ascii="宋体" w:eastAsia="宋体" w:hAnsi="宋体" w:cs="宋体" w:hint="eastAsia"/>
          <w:kern w:val="0"/>
          <w:sz w:val="24"/>
          <w:szCs w:val="24"/>
        </w:rPr>
        <w:t>前</w:t>
      </w:r>
      <w:r>
        <w:rPr>
          <w:rFonts w:ascii="宋体" w:eastAsia="宋体" w:hAnsi="宋体" w:cs="宋体" w:hint="eastAsia"/>
          <w:kern w:val="0"/>
          <w:sz w:val="24"/>
          <w:szCs w:val="24"/>
        </w:rPr>
        <w:t>，响应单位将响应文件加盖公章并密封后(一式三份，</w:t>
      </w:r>
      <w:r>
        <w:rPr>
          <w:rFonts w:ascii="宋体" w:eastAsia="宋体" w:hAnsi="宋体" w:cs="宋体"/>
          <w:kern w:val="0"/>
          <w:sz w:val="24"/>
          <w:szCs w:val="24"/>
        </w:rPr>
        <w:t>正</w:t>
      </w:r>
      <w:r>
        <w:rPr>
          <w:rFonts w:ascii="宋体" w:eastAsia="宋体" w:hAnsi="宋体" w:cs="宋体" w:hint="eastAsia"/>
          <w:kern w:val="0"/>
          <w:sz w:val="24"/>
          <w:szCs w:val="24"/>
        </w:rPr>
        <w:t>本</w:t>
      </w:r>
      <w:r>
        <w:rPr>
          <w:rFonts w:ascii="宋体" w:eastAsia="宋体" w:hAnsi="宋体" w:cs="宋体"/>
          <w:kern w:val="0"/>
          <w:sz w:val="24"/>
          <w:szCs w:val="24"/>
        </w:rPr>
        <w:t>一份，副本</w:t>
      </w:r>
      <w:r>
        <w:rPr>
          <w:rFonts w:ascii="宋体" w:eastAsia="宋体" w:hAnsi="宋体" w:cs="宋体" w:hint="eastAsia"/>
          <w:kern w:val="0"/>
          <w:sz w:val="24"/>
          <w:szCs w:val="24"/>
        </w:rPr>
        <w:t>两</w:t>
      </w:r>
      <w:r>
        <w:rPr>
          <w:rFonts w:ascii="宋体" w:eastAsia="宋体" w:hAnsi="宋体" w:cs="宋体"/>
          <w:kern w:val="0"/>
          <w:sz w:val="24"/>
          <w:szCs w:val="24"/>
        </w:rPr>
        <w:t>份</w:t>
      </w:r>
      <w:r>
        <w:rPr>
          <w:rFonts w:ascii="宋体" w:eastAsia="宋体" w:hAnsi="宋体" w:cs="宋体" w:hint="eastAsia"/>
          <w:kern w:val="0"/>
          <w:sz w:val="24"/>
          <w:szCs w:val="24"/>
        </w:rPr>
        <w:t>)送上海黄金交易所，地址：上海市黄浦区中山南路69</w:t>
      </w:r>
      <w:r>
        <w:rPr>
          <w:rFonts w:ascii="宋体" w:eastAsia="宋体" w:hAnsi="宋体" w:cs="宋体"/>
          <w:kern w:val="0"/>
          <w:sz w:val="24"/>
          <w:szCs w:val="24"/>
        </w:rPr>
        <w:t>9</w:t>
      </w:r>
      <w:r>
        <w:rPr>
          <w:rFonts w:ascii="宋体" w:eastAsia="宋体" w:hAnsi="宋体" w:cs="宋体" w:hint="eastAsia"/>
          <w:kern w:val="0"/>
          <w:sz w:val="24"/>
          <w:szCs w:val="24"/>
        </w:rPr>
        <w:t>号</w:t>
      </w:r>
      <w:r>
        <w:rPr>
          <w:rFonts w:ascii="宋体" w:eastAsia="宋体" w:hAnsi="宋体" w:cs="宋体"/>
          <w:kern w:val="0"/>
          <w:sz w:val="24"/>
          <w:szCs w:val="24"/>
        </w:rPr>
        <w:t>5</w:t>
      </w:r>
      <w:r>
        <w:rPr>
          <w:rFonts w:ascii="宋体" w:eastAsia="宋体" w:hAnsi="宋体" w:cs="宋体" w:hint="eastAsia"/>
          <w:kern w:val="0"/>
          <w:sz w:val="24"/>
          <w:szCs w:val="24"/>
        </w:rPr>
        <w:t>楼，接收人：</w:t>
      </w:r>
      <w:proofErr w:type="gramStart"/>
      <w:r>
        <w:rPr>
          <w:rFonts w:ascii="宋体" w:eastAsia="宋体" w:hAnsi="宋体" w:cs="宋体" w:hint="eastAsia"/>
          <w:kern w:val="0"/>
          <w:sz w:val="24"/>
          <w:szCs w:val="24"/>
        </w:rPr>
        <w:t>李苏闽</w:t>
      </w:r>
      <w:proofErr w:type="gramEnd"/>
      <w:r>
        <w:rPr>
          <w:rFonts w:ascii="宋体" w:eastAsia="宋体" w:hAnsi="宋体" w:cs="宋体" w:hint="eastAsia"/>
          <w:kern w:val="0"/>
          <w:sz w:val="24"/>
          <w:szCs w:val="24"/>
        </w:rPr>
        <w:t xml:space="preserve"> </w:t>
      </w:r>
      <w:r>
        <w:rPr>
          <w:rFonts w:ascii="宋体" w:eastAsia="宋体" w:hAnsi="宋体" w:cs="宋体"/>
          <w:kern w:val="0"/>
          <w:sz w:val="24"/>
          <w:szCs w:val="24"/>
        </w:rPr>
        <w:t>021</w:t>
      </w:r>
      <w:r>
        <w:rPr>
          <w:rFonts w:ascii="宋体" w:eastAsia="宋体" w:hAnsi="宋体" w:cs="宋体" w:hint="eastAsia"/>
          <w:kern w:val="0"/>
          <w:sz w:val="24"/>
          <w:szCs w:val="24"/>
        </w:rPr>
        <w:t>-33128907。同时请附上联系人名片。</w:t>
      </w:r>
    </w:p>
    <w:p w14:paraId="12C096F8" w14:textId="77777777" w:rsidR="007A34A0" w:rsidRDefault="009005E8">
      <w:pPr>
        <w:autoSpaceDE w:val="0"/>
        <w:autoSpaceDN w:val="0"/>
        <w:adjustRightInd w:val="0"/>
        <w:spacing w:line="360" w:lineRule="auto"/>
        <w:ind w:right="480" w:firstLineChars="2150" w:firstLine="5160"/>
        <w:rPr>
          <w:rFonts w:ascii="宋体" w:eastAsia="宋体" w:hAnsi="宋体" w:cs="宋体"/>
          <w:kern w:val="0"/>
          <w:sz w:val="24"/>
          <w:szCs w:val="24"/>
        </w:rPr>
      </w:pPr>
      <w:r>
        <w:rPr>
          <w:rFonts w:ascii="宋体" w:eastAsia="宋体" w:hAnsi="宋体" w:cs="宋体" w:hint="eastAsia"/>
          <w:kern w:val="0"/>
          <w:sz w:val="24"/>
          <w:szCs w:val="24"/>
        </w:rPr>
        <w:t>上海黄金交易所</w:t>
      </w:r>
    </w:p>
    <w:p w14:paraId="12DBE367" w14:textId="4574D470" w:rsidR="007A34A0" w:rsidRDefault="009005E8">
      <w:pPr>
        <w:autoSpaceDE w:val="0"/>
        <w:autoSpaceDN w:val="0"/>
        <w:adjustRightInd w:val="0"/>
        <w:spacing w:line="360" w:lineRule="auto"/>
        <w:ind w:right="480" w:firstLineChars="2185" w:firstLine="5244"/>
        <w:rPr>
          <w:rFonts w:ascii="宋体" w:eastAsia="宋体" w:hAnsi="宋体" w:cs="宋体"/>
          <w:kern w:val="0"/>
          <w:sz w:val="24"/>
          <w:szCs w:val="24"/>
        </w:rPr>
      </w:pPr>
      <w:r>
        <w:rPr>
          <w:rFonts w:ascii="宋体" w:eastAsia="宋体" w:hAnsi="宋体" w:cs="宋体"/>
          <w:kern w:val="0"/>
          <w:sz w:val="24"/>
          <w:szCs w:val="24"/>
        </w:rPr>
        <w:t>202</w:t>
      </w:r>
      <w:r>
        <w:rPr>
          <w:rFonts w:ascii="宋体" w:eastAsia="宋体" w:hAnsi="宋体" w:cs="宋体" w:hint="eastAsia"/>
          <w:kern w:val="0"/>
          <w:sz w:val="24"/>
          <w:szCs w:val="24"/>
        </w:rPr>
        <w:t>4年</w:t>
      </w:r>
      <w:r w:rsidR="005E766E">
        <w:rPr>
          <w:rFonts w:ascii="宋体" w:eastAsia="宋体" w:hAnsi="宋体" w:cs="宋体" w:hint="eastAsia"/>
          <w:kern w:val="0"/>
          <w:sz w:val="24"/>
          <w:szCs w:val="24"/>
        </w:rPr>
        <w:t>9</w:t>
      </w:r>
      <w:r>
        <w:rPr>
          <w:rFonts w:ascii="宋体" w:eastAsia="宋体" w:hAnsi="宋体" w:cs="宋体" w:hint="eastAsia"/>
          <w:kern w:val="0"/>
          <w:sz w:val="24"/>
          <w:szCs w:val="24"/>
        </w:rPr>
        <w:t>月</w:t>
      </w:r>
      <w:bookmarkStart w:id="1" w:name="_GoBack"/>
      <w:bookmarkEnd w:id="1"/>
      <w:r w:rsidR="005E766E">
        <w:rPr>
          <w:rFonts w:ascii="宋体" w:eastAsia="宋体" w:hAnsi="宋体" w:cs="宋体" w:hint="eastAsia"/>
          <w:kern w:val="0"/>
          <w:sz w:val="24"/>
          <w:szCs w:val="24"/>
        </w:rPr>
        <w:t>3</w:t>
      </w:r>
      <w:r>
        <w:rPr>
          <w:rFonts w:ascii="宋体" w:eastAsia="宋体" w:hAnsi="宋体" w:cs="宋体" w:hint="eastAsia"/>
          <w:kern w:val="0"/>
          <w:sz w:val="24"/>
          <w:szCs w:val="24"/>
        </w:rPr>
        <w:t>日</w:t>
      </w:r>
      <w:r>
        <w:rPr>
          <w:rFonts w:ascii="宋体" w:eastAsia="宋体" w:hAnsi="宋体" w:cs="宋体"/>
          <w:kern w:val="0"/>
          <w:sz w:val="24"/>
          <w:szCs w:val="24"/>
        </w:rPr>
        <w:br w:type="page"/>
      </w:r>
    </w:p>
    <w:p w14:paraId="240239CE" w14:textId="77777777" w:rsidR="007A34A0" w:rsidRDefault="009005E8">
      <w:pPr>
        <w:autoSpaceDE w:val="0"/>
        <w:autoSpaceDN w:val="0"/>
        <w:adjustRightInd w:val="0"/>
        <w:spacing w:before="100" w:beforeAutospacing="1"/>
        <w:outlineLvl w:val="0"/>
        <w:rPr>
          <w:rFonts w:ascii="宋体" w:eastAsia="宋体" w:hAnsi="宋体" w:cs="黑体"/>
          <w:kern w:val="0"/>
          <w:sz w:val="28"/>
          <w:szCs w:val="28"/>
        </w:rPr>
      </w:pPr>
      <w:r>
        <w:rPr>
          <w:rFonts w:ascii="宋体" w:eastAsia="宋体" w:hAnsi="宋体" w:cs="黑体" w:hint="eastAsia"/>
          <w:kern w:val="0"/>
          <w:sz w:val="28"/>
          <w:szCs w:val="28"/>
        </w:rPr>
        <w:lastRenderedPageBreak/>
        <w:t>六</w:t>
      </w:r>
      <w:r>
        <w:rPr>
          <w:rFonts w:ascii="宋体" w:eastAsia="宋体" w:hAnsi="宋体" w:cs="黑体"/>
          <w:kern w:val="0"/>
          <w:sz w:val="28"/>
          <w:szCs w:val="28"/>
        </w:rPr>
        <w:t>、</w:t>
      </w:r>
      <w:r>
        <w:rPr>
          <w:rFonts w:ascii="宋体" w:eastAsia="宋体" w:hAnsi="宋体" w:cs="黑体" w:hint="eastAsia"/>
          <w:kern w:val="0"/>
          <w:sz w:val="28"/>
          <w:szCs w:val="28"/>
        </w:rPr>
        <w:t>附  件</w:t>
      </w:r>
    </w:p>
    <w:p w14:paraId="2C3E6C4F" w14:textId="77777777" w:rsidR="007A34A0" w:rsidRDefault="009005E8">
      <w:pPr>
        <w:pStyle w:val="a9"/>
        <w:jc w:val="both"/>
        <w:rPr>
          <w:rFonts w:ascii="宋体" w:hAnsi="宋体"/>
          <w:b w:val="0"/>
          <w:sz w:val="24"/>
          <w:szCs w:val="24"/>
        </w:rPr>
      </w:pPr>
      <w:r>
        <w:rPr>
          <w:rFonts w:ascii="宋体" w:hAnsi="宋体" w:hint="eastAsia"/>
          <w:b w:val="0"/>
          <w:sz w:val="24"/>
          <w:szCs w:val="24"/>
        </w:rPr>
        <w:t>附件</w:t>
      </w:r>
      <w:r>
        <w:rPr>
          <w:rFonts w:ascii="宋体" w:hAnsi="宋体"/>
          <w:b w:val="0"/>
          <w:sz w:val="24"/>
          <w:szCs w:val="24"/>
        </w:rPr>
        <w:t>1</w:t>
      </w:r>
      <w:r>
        <w:rPr>
          <w:rFonts w:ascii="宋体" w:hAnsi="宋体" w:hint="eastAsia"/>
          <w:b w:val="0"/>
          <w:sz w:val="24"/>
          <w:szCs w:val="24"/>
        </w:rPr>
        <w:t>：技术需求</w:t>
      </w:r>
    </w:p>
    <w:p w14:paraId="6A46CA08" w14:textId="77777777" w:rsidR="007A34A0" w:rsidRDefault="009005E8">
      <w:pPr>
        <w:spacing w:before="100" w:beforeAutospacing="1" w:after="100" w:afterAutospacing="1"/>
        <w:jc w:val="center"/>
        <w:rPr>
          <w:rFonts w:ascii="宋体" w:hAnsi="宋体"/>
          <w:b/>
          <w:sz w:val="32"/>
          <w:szCs w:val="32"/>
        </w:rPr>
      </w:pPr>
      <w:r>
        <w:rPr>
          <w:rFonts w:ascii="宋体" w:hAnsi="宋体" w:hint="eastAsia"/>
          <w:b/>
          <w:sz w:val="32"/>
          <w:szCs w:val="32"/>
        </w:rPr>
        <w:t>项目技术需求</w:t>
      </w:r>
    </w:p>
    <w:p w14:paraId="58FCD2A1" w14:textId="77777777" w:rsidR="007A34A0" w:rsidRDefault="009005E8">
      <w:pPr>
        <w:numPr>
          <w:ilvl w:val="0"/>
          <w:numId w:val="4"/>
        </w:numPr>
        <w:spacing w:line="360" w:lineRule="auto"/>
        <w:rPr>
          <w:rFonts w:ascii="宋体" w:hAnsi="宋体" w:cs="黑体"/>
          <w:b/>
          <w:bCs/>
          <w:kern w:val="0"/>
          <w:sz w:val="28"/>
          <w:szCs w:val="28"/>
        </w:rPr>
      </w:pPr>
      <w:r>
        <w:rPr>
          <w:rFonts w:ascii="宋体" w:hAnsi="宋体" w:cs="黑体" w:hint="eastAsia"/>
          <w:b/>
          <w:bCs/>
          <w:kern w:val="0"/>
          <w:sz w:val="28"/>
          <w:szCs w:val="28"/>
        </w:rPr>
        <w:t>域名注册及域名锁服</w:t>
      </w:r>
    </w:p>
    <w:p w14:paraId="3F6CE64E" w14:textId="77777777" w:rsidR="007A34A0" w:rsidRDefault="009005E8">
      <w:pPr>
        <w:spacing w:line="360" w:lineRule="auto"/>
        <w:rPr>
          <w:rFonts w:ascii="宋体" w:hAnsi="宋体" w:cs="宋体"/>
          <w:kern w:val="0"/>
          <w:sz w:val="24"/>
        </w:rPr>
      </w:pPr>
      <w:r>
        <w:rPr>
          <w:rFonts w:ascii="宋体" w:hAnsi="宋体" w:cs="宋体"/>
          <w:kern w:val="0"/>
          <w:sz w:val="24"/>
        </w:rPr>
        <w:t>1</w:t>
      </w:r>
      <w:r>
        <w:rPr>
          <w:rFonts w:ascii="宋体" w:hAnsi="宋体" w:cs="宋体" w:hint="eastAsia"/>
          <w:kern w:val="0"/>
          <w:sz w:val="24"/>
        </w:rPr>
        <w:t>）为交易所一级域名sgenow.cn和sgejintong.cn提供为期1年的域名注册服务。</w:t>
      </w:r>
    </w:p>
    <w:p w14:paraId="0EA67102" w14:textId="77777777" w:rsidR="007A34A0" w:rsidRDefault="009005E8">
      <w:pPr>
        <w:spacing w:line="360" w:lineRule="auto"/>
        <w:rPr>
          <w:rFonts w:ascii="宋体" w:hAnsi="宋体" w:cs="宋体"/>
          <w:kern w:val="0"/>
          <w:sz w:val="24"/>
        </w:rPr>
      </w:pPr>
      <w:r>
        <w:rPr>
          <w:rFonts w:ascii="宋体" w:hAnsi="宋体" w:cs="宋体" w:hint="eastAsia"/>
          <w:kern w:val="0"/>
          <w:sz w:val="24"/>
        </w:rPr>
        <w:t>2）为交易所一级域名sgenow.cn和sgejintong.cn提供域名锁服务，要求注册供应商全程代理操作注册局安全锁加锁服务，实时跟进注册局安全</w:t>
      </w:r>
      <w:proofErr w:type="gramStart"/>
      <w:r>
        <w:rPr>
          <w:rFonts w:ascii="宋体" w:hAnsi="宋体" w:cs="宋体" w:hint="eastAsia"/>
          <w:kern w:val="0"/>
          <w:sz w:val="24"/>
        </w:rPr>
        <w:t>锁服务</w:t>
      </w:r>
      <w:proofErr w:type="gramEnd"/>
      <w:r>
        <w:rPr>
          <w:rFonts w:ascii="宋体" w:hAnsi="宋体" w:cs="宋体" w:hint="eastAsia"/>
          <w:kern w:val="0"/>
          <w:sz w:val="24"/>
        </w:rPr>
        <w:t>进度，协助完成身份核验操作，完成域名安全锁定。域名</w:t>
      </w:r>
      <w:proofErr w:type="gramStart"/>
      <w:r>
        <w:rPr>
          <w:rFonts w:ascii="宋体" w:hAnsi="宋体" w:cs="宋体" w:hint="eastAsia"/>
          <w:kern w:val="0"/>
          <w:sz w:val="24"/>
        </w:rPr>
        <w:t>锁服务</w:t>
      </w:r>
      <w:proofErr w:type="gramEnd"/>
      <w:r>
        <w:rPr>
          <w:rFonts w:ascii="宋体" w:hAnsi="宋体" w:cs="宋体" w:hint="eastAsia"/>
          <w:kern w:val="0"/>
          <w:sz w:val="24"/>
        </w:rPr>
        <w:t>周期为1年。</w:t>
      </w:r>
    </w:p>
    <w:p w14:paraId="4C57E828" w14:textId="77777777" w:rsidR="007A34A0" w:rsidRDefault="007A34A0">
      <w:pPr>
        <w:spacing w:line="360" w:lineRule="auto"/>
        <w:rPr>
          <w:rFonts w:ascii="宋体" w:hAnsi="宋体"/>
          <w:sz w:val="24"/>
          <w:lang w:val="zh-CN"/>
        </w:rPr>
      </w:pPr>
    </w:p>
    <w:p w14:paraId="24E1F003" w14:textId="77777777" w:rsidR="007A34A0" w:rsidRDefault="009005E8">
      <w:pPr>
        <w:numPr>
          <w:ilvl w:val="0"/>
          <w:numId w:val="4"/>
        </w:numPr>
        <w:spacing w:line="360" w:lineRule="auto"/>
        <w:rPr>
          <w:rFonts w:ascii="宋体" w:hAnsi="宋体" w:cs="黑体"/>
          <w:b/>
          <w:bCs/>
          <w:kern w:val="0"/>
          <w:sz w:val="28"/>
          <w:szCs w:val="28"/>
        </w:rPr>
      </w:pPr>
      <w:r>
        <w:rPr>
          <w:rFonts w:ascii="宋体" w:hAnsi="宋体" w:cs="黑体" w:hint="eastAsia"/>
          <w:b/>
          <w:bCs/>
          <w:kern w:val="0"/>
          <w:sz w:val="28"/>
          <w:szCs w:val="28"/>
        </w:rPr>
        <w:t>域名解析服务</w:t>
      </w:r>
    </w:p>
    <w:p w14:paraId="39392324" w14:textId="77777777" w:rsidR="007A34A0" w:rsidRDefault="009005E8">
      <w:pPr>
        <w:spacing w:line="360" w:lineRule="auto"/>
        <w:ind w:firstLineChars="200" w:firstLine="480"/>
        <w:rPr>
          <w:rFonts w:ascii="宋体" w:hAnsi="宋体" w:cs="黑体"/>
          <w:b/>
          <w:bCs/>
          <w:kern w:val="0"/>
          <w:sz w:val="28"/>
          <w:szCs w:val="28"/>
        </w:rPr>
      </w:pPr>
      <w:r>
        <w:rPr>
          <w:rFonts w:ascii="宋体" w:hAnsi="宋体" w:cs="宋体" w:hint="eastAsia"/>
          <w:kern w:val="0"/>
          <w:sz w:val="24"/>
        </w:rPr>
        <w:t>为交易所一级域名sgenow.cn和sgejintong.cn提供为期1年的域名解析服务，服务要求如下：</w:t>
      </w:r>
    </w:p>
    <w:tbl>
      <w:tblPr>
        <w:tblW w:w="0" w:type="auto"/>
        <w:tblLook w:val="04A0" w:firstRow="1" w:lastRow="0" w:firstColumn="1" w:lastColumn="0" w:noHBand="0" w:noVBand="1"/>
      </w:tblPr>
      <w:tblGrid>
        <w:gridCol w:w="988"/>
        <w:gridCol w:w="2835"/>
        <w:gridCol w:w="4473"/>
      </w:tblGrid>
      <w:tr w:rsidR="007A34A0" w14:paraId="438084F5" w14:textId="77777777">
        <w:trPr>
          <w:trHeight w:val="430"/>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625C41" w14:textId="77777777" w:rsidR="007A34A0" w:rsidRDefault="009005E8">
            <w:pPr>
              <w:pStyle w:val="p0"/>
              <w:jc w:val="both"/>
              <w:rPr>
                <w:rFonts w:cs="黑体"/>
                <w:b/>
                <w:bCs/>
              </w:rPr>
            </w:pPr>
            <w:r>
              <w:rPr>
                <w:rFonts w:cs="黑体" w:hint="eastAsia"/>
                <w:b/>
                <w:bCs/>
              </w:rPr>
              <w:t>序号</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900D34F" w14:textId="77777777" w:rsidR="007A34A0" w:rsidRDefault="009005E8">
            <w:pPr>
              <w:pStyle w:val="p0"/>
              <w:jc w:val="both"/>
              <w:rPr>
                <w:rFonts w:cs="黑体"/>
                <w:b/>
                <w:bCs/>
              </w:rPr>
            </w:pPr>
            <w:r>
              <w:rPr>
                <w:rFonts w:cs="黑体" w:hint="eastAsia"/>
                <w:b/>
                <w:bCs/>
              </w:rPr>
              <w:t>指标项</w:t>
            </w:r>
          </w:p>
        </w:tc>
        <w:tc>
          <w:tcPr>
            <w:tcW w:w="447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8D6EBA6" w14:textId="77777777" w:rsidR="007A34A0" w:rsidRDefault="009005E8">
            <w:pPr>
              <w:pStyle w:val="p0"/>
              <w:jc w:val="both"/>
              <w:rPr>
                <w:rFonts w:cs="黑体"/>
                <w:b/>
                <w:bCs/>
              </w:rPr>
            </w:pPr>
            <w:r>
              <w:rPr>
                <w:rFonts w:cs="黑体" w:hint="eastAsia"/>
                <w:b/>
                <w:bCs/>
              </w:rPr>
              <w:t>功能或指标要求</w:t>
            </w:r>
          </w:p>
        </w:tc>
      </w:tr>
      <w:tr w:rsidR="007A34A0" w14:paraId="4346FCDB" w14:textId="77777777">
        <w:trPr>
          <w:trHeight w:val="851"/>
        </w:trPr>
        <w:tc>
          <w:tcPr>
            <w:tcW w:w="988" w:type="dxa"/>
            <w:tcBorders>
              <w:top w:val="nil"/>
              <w:left w:val="single" w:sz="4" w:space="0" w:color="auto"/>
              <w:bottom w:val="single" w:sz="4" w:space="0" w:color="auto"/>
              <w:right w:val="single" w:sz="4" w:space="0" w:color="auto"/>
            </w:tcBorders>
            <w:shd w:val="clear" w:color="auto" w:fill="auto"/>
            <w:vAlign w:val="center"/>
          </w:tcPr>
          <w:p w14:paraId="376BF200" w14:textId="77777777" w:rsidR="007A34A0" w:rsidRDefault="009005E8">
            <w:pPr>
              <w:widowControl/>
              <w:jc w:val="center"/>
              <w:rPr>
                <w:rFonts w:ascii="宋体" w:hAnsi="宋体" w:cs="宋体"/>
                <w:kern w:val="0"/>
                <w:sz w:val="24"/>
              </w:rPr>
            </w:pPr>
            <w:r>
              <w:rPr>
                <w:rFonts w:ascii="宋体" w:hAnsi="宋体" w:cs="宋体" w:hint="eastAsia"/>
                <w:kern w:val="0"/>
                <w:sz w:val="24"/>
              </w:rPr>
              <w:t>1</w:t>
            </w:r>
          </w:p>
        </w:tc>
        <w:tc>
          <w:tcPr>
            <w:tcW w:w="2835" w:type="dxa"/>
            <w:tcBorders>
              <w:top w:val="nil"/>
              <w:left w:val="nil"/>
              <w:bottom w:val="single" w:sz="4" w:space="0" w:color="auto"/>
              <w:right w:val="single" w:sz="4" w:space="0" w:color="auto"/>
            </w:tcBorders>
            <w:shd w:val="clear" w:color="auto" w:fill="auto"/>
            <w:vAlign w:val="center"/>
          </w:tcPr>
          <w:p w14:paraId="056FA3BE" w14:textId="77777777" w:rsidR="007A34A0" w:rsidRDefault="009005E8">
            <w:pPr>
              <w:widowControl/>
              <w:jc w:val="left"/>
              <w:rPr>
                <w:rFonts w:ascii="宋体" w:hAnsi="宋体" w:cs="宋体"/>
                <w:kern w:val="0"/>
                <w:sz w:val="24"/>
              </w:rPr>
            </w:pPr>
            <w:r>
              <w:rPr>
                <w:rFonts w:ascii="宋体" w:hAnsi="宋体" w:cs="宋体" w:hint="eastAsia"/>
                <w:kern w:val="0"/>
                <w:sz w:val="24"/>
              </w:rPr>
              <w:t>域名解析平台高可用</w:t>
            </w:r>
          </w:p>
        </w:tc>
        <w:tc>
          <w:tcPr>
            <w:tcW w:w="4473" w:type="dxa"/>
            <w:tcBorders>
              <w:top w:val="nil"/>
              <w:left w:val="nil"/>
              <w:bottom w:val="single" w:sz="4" w:space="0" w:color="auto"/>
              <w:right w:val="single" w:sz="4" w:space="0" w:color="auto"/>
            </w:tcBorders>
            <w:shd w:val="clear" w:color="auto" w:fill="auto"/>
            <w:vAlign w:val="center"/>
          </w:tcPr>
          <w:p w14:paraId="510C4893" w14:textId="77777777" w:rsidR="007A34A0" w:rsidRDefault="009005E8">
            <w:pPr>
              <w:widowControl/>
              <w:jc w:val="left"/>
              <w:rPr>
                <w:rFonts w:ascii="宋体" w:hAnsi="宋体" w:cs="宋体"/>
                <w:kern w:val="0"/>
                <w:sz w:val="24"/>
              </w:rPr>
            </w:pPr>
            <w:r>
              <w:rPr>
                <w:rFonts w:ascii="宋体" w:hAnsi="宋体" w:cs="宋体" w:hint="eastAsia"/>
                <w:kern w:val="0"/>
                <w:sz w:val="24"/>
              </w:rPr>
              <w:t>域名解析平台需具备高可用性，具备容灾架构，支持域名解析能力的平滑扩容。</w:t>
            </w:r>
          </w:p>
        </w:tc>
      </w:tr>
      <w:tr w:rsidR="007A34A0" w14:paraId="2B256009" w14:textId="77777777">
        <w:trPr>
          <w:trHeight w:val="878"/>
        </w:trPr>
        <w:tc>
          <w:tcPr>
            <w:tcW w:w="988" w:type="dxa"/>
            <w:tcBorders>
              <w:top w:val="nil"/>
              <w:left w:val="single" w:sz="4" w:space="0" w:color="auto"/>
              <w:bottom w:val="single" w:sz="4" w:space="0" w:color="auto"/>
              <w:right w:val="single" w:sz="4" w:space="0" w:color="auto"/>
            </w:tcBorders>
            <w:shd w:val="clear" w:color="auto" w:fill="auto"/>
            <w:vAlign w:val="center"/>
          </w:tcPr>
          <w:p w14:paraId="778944F4" w14:textId="77777777" w:rsidR="007A34A0" w:rsidRDefault="009005E8">
            <w:pPr>
              <w:widowControl/>
              <w:jc w:val="center"/>
              <w:rPr>
                <w:rFonts w:ascii="宋体" w:hAnsi="宋体" w:cs="宋体"/>
                <w:kern w:val="0"/>
                <w:sz w:val="24"/>
              </w:rPr>
            </w:pPr>
            <w:r>
              <w:rPr>
                <w:rFonts w:ascii="宋体" w:hAnsi="宋体" w:cs="宋体" w:hint="eastAsia"/>
                <w:kern w:val="0"/>
                <w:sz w:val="24"/>
              </w:rPr>
              <w:t>2</w:t>
            </w:r>
          </w:p>
        </w:tc>
        <w:tc>
          <w:tcPr>
            <w:tcW w:w="2835" w:type="dxa"/>
            <w:tcBorders>
              <w:top w:val="nil"/>
              <w:left w:val="nil"/>
              <w:bottom w:val="single" w:sz="4" w:space="0" w:color="auto"/>
              <w:right w:val="single" w:sz="4" w:space="0" w:color="auto"/>
            </w:tcBorders>
            <w:shd w:val="clear" w:color="auto" w:fill="auto"/>
            <w:vAlign w:val="center"/>
          </w:tcPr>
          <w:p w14:paraId="46AD7F18" w14:textId="77777777" w:rsidR="007A34A0" w:rsidRDefault="009005E8">
            <w:pPr>
              <w:widowControl/>
              <w:jc w:val="left"/>
              <w:rPr>
                <w:rFonts w:ascii="宋体" w:hAnsi="宋体" w:cs="宋体"/>
                <w:kern w:val="0"/>
                <w:sz w:val="24"/>
              </w:rPr>
            </w:pPr>
            <w:r>
              <w:rPr>
                <w:rFonts w:ascii="宋体" w:hAnsi="宋体" w:cs="宋体" w:hint="eastAsia"/>
                <w:kern w:val="0"/>
                <w:sz w:val="24"/>
              </w:rPr>
              <w:t>权威NS记录</w:t>
            </w:r>
          </w:p>
        </w:tc>
        <w:tc>
          <w:tcPr>
            <w:tcW w:w="4473" w:type="dxa"/>
            <w:tcBorders>
              <w:top w:val="nil"/>
              <w:left w:val="nil"/>
              <w:bottom w:val="single" w:sz="4" w:space="0" w:color="auto"/>
              <w:right w:val="single" w:sz="4" w:space="0" w:color="auto"/>
            </w:tcBorders>
            <w:shd w:val="clear" w:color="auto" w:fill="auto"/>
            <w:vAlign w:val="center"/>
          </w:tcPr>
          <w:p w14:paraId="30B245B5" w14:textId="77777777" w:rsidR="007A34A0" w:rsidRDefault="009005E8">
            <w:pPr>
              <w:widowControl/>
              <w:jc w:val="left"/>
              <w:rPr>
                <w:rFonts w:ascii="宋体" w:eastAsia="宋体" w:hAnsi="宋体" w:cs="宋体"/>
                <w:kern w:val="0"/>
                <w:sz w:val="24"/>
              </w:rPr>
            </w:pPr>
            <w:r>
              <w:rPr>
                <w:rFonts w:ascii="宋体" w:hAnsi="宋体" w:cs="宋体" w:hint="eastAsia"/>
                <w:kern w:val="0"/>
                <w:sz w:val="24"/>
              </w:rPr>
              <w:t>权威NS记录两个以上，且不依赖同一个顶级域。</w:t>
            </w:r>
          </w:p>
        </w:tc>
      </w:tr>
      <w:tr w:rsidR="007A34A0" w14:paraId="4FDC210F" w14:textId="77777777">
        <w:trPr>
          <w:trHeight w:val="784"/>
        </w:trPr>
        <w:tc>
          <w:tcPr>
            <w:tcW w:w="988" w:type="dxa"/>
            <w:tcBorders>
              <w:top w:val="nil"/>
              <w:left w:val="single" w:sz="4" w:space="0" w:color="auto"/>
              <w:bottom w:val="single" w:sz="4" w:space="0" w:color="auto"/>
              <w:right w:val="single" w:sz="4" w:space="0" w:color="auto"/>
            </w:tcBorders>
            <w:shd w:val="clear" w:color="auto" w:fill="auto"/>
            <w:vAlign w:val="center"/>
          </w:tcPr>
          <w:p w14:paraId="3C229698" w14:textId="77777777" w:rsidR="007A34A0" w:rsidRDefault="009005E8">
            <w:pPr>
              <w:widowControl/>
              <w:jc w:val="center"/>
              <w:rPr>
                <w:rFonts w:ascii="宋体" w:hAnsi="宋体" w:cs="宋体"/>
                <w:kern w:val="0"/>
                <w:sz w:val="24"/>
              </w:rPr>
            </w:pPr>
            <w:r>
              <w:rPr>
                <w:rFonts w:ascii="宋体" w:hAnsi="宋体" w:cs="宋体" w:hint="eastAsia"/>
                <w:kern w:val="0"/>
                <w:sz w:val="24"/>
              </w:rPr>
              <w:t>3</w:t>
            </w:r>
          </w:p>
        </w:tc>
        <w:tc>
          <w:tcPr>
            <w:tcW w:w="2835" w:type="dxa"/>
            <w:tcBorders>
              <w:top w:val="nil"/>
              <w:left w:val="nil"/>
              <w:bottom w:val="single" w:sz="4" w:space="0" w:color="auto"/>
              <w:right w:val="single" w:sz="4" w:space="0" w:color="auto"/>
            </w:tcBorders>
            <w:shd w:val="clear" w:color="auto" w:fill="auto"/>
            <w:vAlign w:val="center"/>
          </w:tcPr>
          <w:p w14:paraId="5ABA53B3" w14:textId="77777777" w:rsidR="007A34A0" w:rsidRDefault="009005E8">
            <w:pPr>
              <w:widowControl/>
              <w:jc w:val="left"/>
              <w:rPr>
                <w:rFonts w:ascii="宋体" w:hAnsi="宋体" w:cs="宋体"/>
                <w:kern w:val="0"/>
                <w:sz w:val="24"/>
              </w:rPr>
            </w:pPr>
            <w:r>
              <w:rPr>
                <w:rFonts w:ascii="宋体" w:hAnsi="宋体" w:cs="宋体" w:hint="eastAsia"/>
                <w:kern w:val="0"/>
                <w:sz w:val="24"/>
              </w:rPr>
              <w:t>IPV6支持</w:t>
            </w:r>
          </w:p>
        </w:tc>
        <w:tc>
          <w:tcPr>
            <w:tcW w:w="4473" w:type="dxa"/>
            <w:tcBorders>
              <w:top w:val="nil"/>
              <w:left w:val="nil"/>
              <w:bottom w:val="single" w:sz="4" w:space="0" w:color="auto"/>
              <w:right w:val="single" w:sz="4" w:space="0" w:color="auto"/>
            </w:tcBorders>
            <w:shd w:val="clear" w:color="auto" w:fill="auto"/>
            <w:vAlign w:val="center"/>
          </w:tcPr>
          <w:p w14:paraId="563B715B" w14:textId="77777777" w:rsidR="007A34A0" w:rsidRDefault="009005E8">
            <w:pPr>
              <w:widowControl/>
              <w:jc w:val="left"/>
              <w:rPr>
                <w:rFonts w:ascii="宋体" w:hAnsi="宋体" w:cs="宋体"/>
                <w:kern w:val="0"/>
                <w:sz w:val="24"/>
              </w:rPr>
            </w:pPr>
            <w:r>
              <w:rPr>
                <w:rFonts w:ascii="宋体" w:hAnsi="宋体" w:cs="宋体" w:hint="eastAsia"/>
                <w:kern w:val="0"/>
                <w:sz w:val="24"/>
              </w:rPr>
              <w:t>域名解析平台需同时支持IPV4及IPV6解析，并提供相应IPV4以及IPV6权威。</w:t>
            </w:r>
          </w:p>
        </w:tc>
      </w:tr>
      <w:tr w:rsidR="007A34A0" w14:paraId="6152CDE0" w14:textId="77777777">
        <w:trPr>
          <w:trHeight w:val="722"/>
        </w:trPr>
        <w:tc>
          <w:tcPr>
            <w:tcW w:w="988" w:type="dxa"/>
            <w:tcBorders>
              <w:top w:val="nil"/>
              <w:left w:val="single" w:sz="4" w:space="0" w:color="auto"/>
              <w:bottom w:val="single" w:sz="4" w:space="0" w:color="auto"/>
              <w:right w:val="single" w:sz="4" w:space="0" w:color="auto"/>
            </w:tcBorders>
            <w:shd w:val="clear" w:color="auto" w:fill="auto"/>
            <w:vAlign w:val="center"/>
          </w:tcPr>
          <w:p w14:paraId="0506AD90" w14:textId="77777777" w:rsidR="007A34A0" w:rsidRDefault="009005E8">
            <w:pPr>
              <w:widowControl/>
              <w:jc w:val="center"/>
              <w:rPr>
                <w:rFonts w:ascii="宋体" w:hAnsi="宋体" w:cs="宋体"/>
                <w:kern w:val="0"/>
                <w:sz w:val="24"/>
              </w:rPr>
            </w:pPr>
            <w:r>
              <w:rPr>
                <w:rFonts w:ascii="宋体" w:hAnsi="宋体" w:cs="宋体" w:hint="eastAsia"/>
                <w:kern w:val="0"/>
                <w:sz w:val="24"/>
              </w:rPr>
              <w:t>4</w:t>
            </w:r>
          </w:p>
        </w:tc>
        <w:tc>
          <w:tcPr>
            <w:tcW w:w="2835" w:type="dxa"/>
            <w:tcBorders>
              <w:top w:val="nil"/>
              <w:left w:val="nil"/>
              <w:bottom w:val="single" w:sz="4" w:space="0" w:color="auto"/>
              <w:right w:val="single" w:sz="4" w:space="0" w:color="auto"/>
            </w:tcBorders>
            <w:shd w:val="clear" w:color="auto" w:fill="auto"/>
            <w:vAlign w:val="center"/>
          </w:tcPr>
          <w:p w14:paraId="2A15A099" w14:textId="77777777" w:rsidR="007A34A0" w:rsidRDefault="009005E8">
            <w:pPr>
              <w:widowControl/>
              <w:jc w:val="left"/>
              <w:rPr>
                <w:rFonts w:ascii="宋体" w:eastAsia="宋体" w:hAnsi="宋体" w:cs="宋体"/>
                <w:kern w:val="0"/>
                <w:sz w:val="24"/>
              </w:rPr>
            </w:pPr>
            <w:r>
              <w:rPr>
                <w:rFonts w:ascii="宋体" w:hAnsi="宋体" w:cs="宋体" w:hint="eastAsia"/>
                <w:kern w:val="0"/>
                <w:sz w:val="24"/>
              </w:rPr>
              <w:t>安全防护</w:t>
            </w:r>
          </w:p>
        </w:tc>
        <w:tc>
          <w:tcPr>
            <w:tcW w:w="4473" w:type="dxa"/>
            <w:tcBorders>
              <w:top w:val="nil"/>
              <w:left w:val="nil"/>
              <w:bottom w:val="single" w:sz="4" w:space="0" w:color="auto"/>
              <w:right w:val="single" w:sz="4" w:space="0" w:color="auto"/>
            </w:tcBorders>
            <w:shd w:val="clear" w:color="auto" w:fill="auto"/>
            <w:vAlign w:val="center"/>
          </w:tcPr>
          <w:p w14:paraId="2DC8188F" w14:textId="77777777" w:rsidR="007A34A0" w:rsidRDefault="009005E8">
            <w:pPr>
              <w:widowControl/>
              <w:numPr>
                <w:ilvl w:val="0"/>
                <w:numId w:val="5"/>
              </w:numPr>
              <w:jc w:val="left"/>
              <w:rPr>
                <w:rFonts w:ascii="宋体" w:hAnsi="宋体" w:cs="宋体"/>
                <w:kern w:val="0"/>
                <w:sz w:val="24"/>
              </w:rPr>
            </w:pPr>
            <w:r>
              <w:rPr>
                <w:rFonts w:ascii="宋体" w:hAnsi="宋体" w:cs="宋体" w:hint="eastAsia"/>
                <w:kern w:val="0"/>
                <w:sz w:val="24"/>
              </w:rPr>
              <w:t>域名服务具备多重抗DDOS功能。</w:t>
            </w:r>
          </w:p>
          <w:p w14:paraId="532B01DE" w14:textId="77777777" w:rsidR="007A34A0" w:rsidRDefault="009005E8">
            <w:pPr>
              <w:widowControl/>
              <w:numPr>
                <w:ilvl w:val="0"/>
                <w:numId w:val="5"/>
              </w:numPr>
              <w:jc w:val="left"/>
              <w:rPr>
                <w:rFonts w:ascii="宋体" w:hAnsi="宋体" w:cs="宋体"/>
                <w:kern w:val="0"/>
                <w:sz w:val="24"/>
              </w:rPr>
            </w:pPr>
            <w:r>
              <w:rPr>
                <w:rFonts w:ascii="宋体" w:hAnsi="宋体" w:cs="宋体"/>
                <w:kern w:val="0"/>
                <w:sz w:val="24"/>
              </w:rPr>
              <w:t>权威服务器支持DNSSEC</w:t>
            </w:r>
            <w:r>
              <w:rPr>
                <w:rFonts w:ascii="宋体" w:hAnsi="宋体" w:cs="宋体" w:hint="eastAsia"/>
                <w:kern w:val="0"/>
                <w:sz w:val="24"/>
              </w:rPr>
              <w:t>功能。</w:t>
            </w:r>
          </w:p>
        </w:tc>
      </w:tr>
    </w:tbl>
    <w:p w14:paraId="4AF63B90" w14:textId="77777777" w:rsidR="007A34A0" w:rsidRDefault="007A34A0">
      <w:pPr>
        <w:spacing w:line="360" w:lineRule="auto"/>
        <w:rPr>
          <w:rFonts w:ascii="宋体" w:hAnsi="宋体" w:cs="宋体"/>
          <w:kern w:val="0"/>
          <w:sz w:val="24"/>
          <w:lang w:val="zh-CN"/>
        </w:rPr>
      </w:pPr>
    </w:p>
    <w:p w14:paraId="6D47B3F4" w14:textId="77777777" w:rsidR="007A34A0" w:rsidRDefault="009005E8">
      <w:pPr>
        <w:numPr>
          <w:ilvl w:val="0"/>
          <w:numId w:val="4"/>
        </w:numPr>
        <w:spacing w:line="360" w:lineRule="auto"/>
        <w:rPr>
          <w:rFonts w:ascii="宋体" w:hAnsi="宋体" w:cs="黑体"/>
          <w:b/>
          <w:bCs/>
          <w:kern w:val="0"/>
          <w:sz w:val="28"/>
          <w:szCs w:val="28"/>
        </w:rPr>
      </w:pPr>
      <w:r>
        <w:rPr>
          <w:rFonts w:ascii="宋体" w:hAnsi="宋体" w:cs="黑体" w:hint="eastAsia"/>
          <w:b/>
          <w:bCs/>
          <w:kern w:val="0"/>
          <w:sz w:val="28"/>
          <w:szCs w:val="28"/>
        </w:rPr>
        <w:t>域名监测服务</w:t>
      </w:r>
    </w:p>
    <w:p w14:paraId="58B11C18" w14:textId="77777777" w:rsidR="007A34A0" w:rsidRDefault="009005E8">
      <w:pPr>
        <w:spacing w:line="360" w:lineRule="auto"/>
        <w:ind w:firstLineChars="200" w:firstLine="480"/>
        <w:rPr>
          <w:rFonts w:ascii="宋体" w:hAnsi="宋体" w:cs="黑体"/>
          <w:b/>
          <w:bCs/>
          <w:kern w:val="0"/>
          <w:sz w:val="28"/>
          <w:szCs w:val="28"/>
        </w:rPr>
      </w:pPr>
      <w:r>
        <w:rPr>
          <w:rFonts w:ascii="宋体" w:hAnsi="宋体" w:cs="宋体" w:hint="eastAsia"/>
          <w:kern w:val="0"/>
          <w:sz w:val="24"/>
        </w:rPr>
        <w:t>为交易所</w:t>
      </w:r>
      <w:r>
        <w:rPr>
          <w:rFonts w:ascii="宋体" w:hAnsi="宋体" w:cs="宋体" w:hint="eastAsia"/>
          <w:kern w:val="0"/>
          <w:sz w:val="24"/>
          <w:lang w:val="zh-CN"/>
        </w:rPr>
        <w:t>域名</w:t>
      </w:r>
      <w:r>
        <w:rPr>
          <w:rFonts w:ascii="宋体" w:hAnsi="宋体" w:cs="宋体" w:hint="eastAsia"/>
          <w:kern w:val="0"/>
          <w:sz w:val="24"/>
        </w:rPr>
        <w:t>提供域名</w:t>
      </w:r>
      <w:r>
        <w:rPr>
          <w:rFonts w:ascii="宋体" w:hAnsi="宋体" w:cs="宋体" w:hint="eastAsia"/>
          <w:kern w:val="0"/>
          <w:sz w:val="24"/>
          <w:lang w:val="zh-CN"/>
        </w:rPr>
        <w:t>监测服务，</w:t>
      </w:r>
      <w:r>
        <w:rPr>
          <w:rFonts w:ascii="宋体" w:hAnsi="宋体" w:cs="宋体" w:hint="eastAsia"/>
          <w:kern w:val="0"/>
          <w:sz w:val="24"/>
        </w:rPr>
        <w:t>服务</w:t>
      </w:r>
      <w:r>
        <w:rPr>
          <w:rFonts w:ascii="宋体" w:hAnsi="宋体" w:cs="宋体" w:hint="eastAsia"/>
          <w:kern w:val="0"/>
          <w:sz w:val="24"/>
          <w:lang w:val="zh-CN"/>
        </w:rPr>
        <w:t>有效期</w:t>
      </w:r>
      <w:r>
        <w:rPr>
          <w:rFonts w:ascii="宋体" w:hAnsi="宋体" w:cs="宋体" w:hint="eastAsia"/>
          <w:kern w:val="0"/>
          <w:sz w:val="24"/>
        </w:rPr>
        <w:t>为</w:t>
      </w:r>
      <w:r>
        <w:rPr>
          <w:rFonts w:ascii="宋体" w:hAnsi="宋体" w:cs="宋体" w:hint="eastAsia"/>
          <w:kern w:val="0"/>
          <w:sz w:val="24"/>
          <w:lang w:val="zh-CN"/>
        </w:rPr>
        <w:t>1年，</w:t>
      </w:r>
      <w:r>
        <w:rPr>
          <w:rFonts w:ascii="宋体" w:hAnsi="宋体" w:cs="宋体" w:hint="eastAsia"/>
          <w:kern w:val="0"/>
          <w:sz w:val="24"/>
        </w:rPr>
        <w:t>要求如下：</w:t>
      </w:r>
    </w:p>
    <w:tbl>
      <w:tblPr>
        <w:tblW w:w="0" w:type="auto"/>
        <w:tblLook w:val="04A0" w:firstRow="1" w:lastRow="0" w:firstColumn="1" w:lastColumn="0" w:noHBand="0" w:noVBand="1"/>
      </w:tblPr>
      <w:tblGrid>
        <w:gridCol w:w="988"/>
        <w:gridCol w:w="2835"/>
        <w:gridCol w:w="4473"/>
      </w:tblGrid>
      <w:tr w:rsidR="007A34A0" w14:paraId="13BAF4FA" w14:textId="77777777">
        <w:trPr>
          <w:trHeight w:val="630"/>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2BD1D2" w14:textId="77777777" w:rsidR="007A34A0" w:rsidRDefault="009005E8">
            <w:pPr>
              <w:pStyle w:val="p0"/>
              <w:jc w:val="both"/>
              <w:rPr>
                <w:rFonts w:cs="黑体"/>
                <w:b/>
                <w:bCs/>
              </w:rPr>
            </w:pPr>
            <w:r>
              <w:rPr>
                <w:rFonts w:cs="黑体" w:hint="eastAsia"/>
                <w:b/>
                <w:bCs/>
              </w:rPr>
              <w:t>序号</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26DBBEF" w14:textId="77777777" w:rsidR="007A34A0" w:rsidRDefault="009005E8">
            <w:pPr>
              <w:pStyle w:val="p0"/>
              <w:jc w:val="both"/>
              <w:rPr>
                <w:rFonts w:cs="黑体"/>
                <w:b/>
                <w:bCs/>
              </w:rPr>
            </w:pPr>
            <w:r>
              <w:rPr>
                <w:rFonts w:cs="黑体" w:hint="eastAsia"/>
                <w:b/>
                <w:bCs/>
              </w:rPr>
              <w:t>指标项</w:t>
            </w:r>
          </w:p>
        </w:tc>
        <w:tc>
          <w:tcPr>
            <w:tcW w:w="447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0D3E610" w14:textId="77777777" w:rsidR="007A34A0" w:rsidRDefault="009005E8">
            <w:pPr>
              <w:pStyle w:val="p0"/>
              <w:jc w:val="both"/>
              <w:rPr>
                <w:rFonts w:cs="黑体"/>
                <w:b/>
                <w:bCs/>
              </w:rPr>
            </w:pPr>
            <w:r>
              <w:rPr>
                <w:rFonts w:cs="黑体" w:hint="eastAsia"/>
                <w:b/>
                <w:bCs/>
              </w:rPr>
              <w:t>功能或指标要求</w:t>
            </w:r>
          </w:p>
        </w:tc>
      </w:tr>
      <w:tr w:rsidR="007A34A0" w14:paraId="2C9E6670" w14:textId="77777777">
        <w:trPr>
          <w:trHeight w:val="1441"/>
        </w:trPr>
        <w:tc>
          <w:tcPr>
            <w:tcW w:w="988" w:type="dxa"/>
            <w:tcBorders>
              <w:top w:val="nil"/>
              <w:left w:val="single" w:sz="4" w:space="0" w:color="auto"/>
              <w:bottom w:val="single" w:sz="4" w:space="0" w:color="auto"/>
              <w:right w:val="single" w:sz="4" w:space="0" w:color="auto"/>
            </w:tcBorders>
            <w:shd w:val="clear" w:color="auto" w:fill="auto"/>
            <w:vAlign w:val="center"/>
          </w:tcPr>
          <w:p w14:paraId="662A9DFD" w14:textId="77777777" w:rsidR="007A34A0" w:rsidRDefault="009005E8">
            <w:pPr>
              <w:widowControl/>
              <w:jc w:val="center"/>
              <w:rPr>
                <w:rFonts w:ascii="宋体" w:hAnsi="宋体" w:cs="宋体"/>
                <w:kern w:val="0"/>
                <w:sz w:val="24"/>
              </w:rPr>
            </w:pPr>
            <w:r>
              <w:rPr>
                <w:rFonts w:ascii="宋体" w:hAnsi="宋体" w:cs="宋体" w:hint="eastAsia"/>
                <w:kern w:val="0"/>
                <w:sz w:val="24"/>
              </w:rPr>
              <w:lastRenderedPageBreak/>
              <w:t>1</w:t>
            </w:r>
          </w:p>
        </w:tc>
        <w:tc>
          <w:tcPr>
            <w:tcW w:w="2835" w:type="dxa"/>
            <w:tcBorders>
              <w:top w:val="nil"/>
              <w:left w:val="nil"/>
              <w:bottom w:val="single" w:sz="4" w:space="0" w:color="auto"/>
              <w:right w:val="single" w:sz="4" w:space="0" w:color="auto"/>
            </w:tcBorders>
            <w:shd w:val="clear" w:color="auto" w:fill="auto"/>
            <w:vAlign w:val="center"/>
          </w:tcPr>
          <w:p w14:paraId="785377B5" w14:textId="77777777" w:rsidR="007A34A0" w:rsidRDefault="009005E8">
            <w:pPr>
              <w:widowControl/>
              <w:jc w:val="left"/>
              <w:rPr>
                <w:rFonts w:ascii="宋体" w:eastAsia="宋体" w:hAnsi="宋体" w:cs="宋体"/>
                <w:kern w:val="0"/>
                <w:sz w:val="24"/>
              </w:rPr>
            </w:pPr>
            <w:r>
              <w:rPr>
                <w:rFonts w:ascii="宋体" w:hAnsi="宋体" w:cs="宋体" w:hint="eastAsia"/>
                <w:kern w:val="0"/>
                <w:sz w:val="24"/>
              </w:rPr>
              <w:t>域名监测范围</w:t>
            </w:r>
          </w:p>
        </w:tc>
        <w:tc>
          <w:tcPr>
            <w:tcW w:w="4473" w:type="dxa"/>
            <w:tcBorders>
              <w:top w:val="nil"/>
              <w:left w:val="nil"/>
              <w:bottom w:val="single" w:sz="4" w:space="0" w:color="auto"/>
              <w:right w:val="single" w:sz="4" w:space="0" w:color="auto"/>
            </w:tcBorders>
            <w:shd w:val="clear" w:color="auto" w:fill="auto"/>
            <w:vAlign w:val="center"/>
          </w:tcPr>
          <w:p w14:paraId="3E434B58" w14:textId="77777777" w:rsidR="007A34A0" w:rsidRDefault="009005E8">
            <w:pPr>
              <w:widowControl/>
              <w:jc w:val="left"/>
              <w:rPr>
                <w:rFonts w:ascii="宋体" w:eastAsia="宋体" w:hAnsi="宋体" w:cs="宋体"/>
                <w:kern w:val="0"/>
                <w:sz w:val="24"/>
              </w:rPr>
            </w:pPr>
            <w:r>
              <w:rPr>
                <w:rFonts w:ascii="宋体" w:hAnsi="宋体" w:cs="宋体" w:hint="eastAsia"/>
                <w:kern w:val="0"/>
                <w:sz w:val="24"/>
              </w:rPr>
              <w:t>根据交易所要求，为交易所所有域名同时提供监测服务，监测内容包括域名可用性以及注册管理机构、注册服务机构服务状态。</w:t>
            </w:r>
          </w:p>
        </w:tc>
      </w:tr>
      <w:tr w:rsidR="007A34A0" w14:paraId="7F044C60" w14:textId="77777777">
        <w:trPr>
          <w:trHeight w:val="1408"/>
        </w:trPr>
        <w:tc>
          <w:tcPr>
            <w:tcW w:w="988" w:type="dxa"/>
            <w:tcBorders>
              <w:top w:val="nil"/>
              <w:left w:val="single" w:sz="4" w:space="0" w:color="auto"/>
              <w:bottom w:val="single" w:sz="4" w:space="0" w:color="auto"/>
              <w:right w:val="single" w:sz="4" w:space="0" w:color="auto"/>
            </w:tcBorders>
            <w:shd w:val="clear" w:color="auto" w:fill="auto"/>
            <w:vAlign w:val="center"/>
          </w:tcPr>
          <w:p w14:paraId="11BB500A" w14:textId="77777777" w:rsidR="007A34A0" w:rsidRDefault="009005E8">
            <w:pPr>
              <w:widowControl/>
              <w:jc w:val="center"/>
              <w:rPr>
                <w:rFonts w:ascii="宋体" w:eastAsia="宋体" w:hAnsi="宋体" w:cs="宋体"/>
                <w:kern w:val="0"/>
                <w:sz w:val="24"/>
              </w:rPr>
            </w:pPr>
            <w:r>
              <w:rPr>
                <w:rFonts w:ascii="宋体" w:hAnsi="宋体" w:cs="宋体" w:hint="eastAsia"/>
                <w:kern w:val="0"/>
                <w:sz w:val="24"/>
              </w:rPr>
              <w:t>2</w:t>
            </w:r>
          </w:p>
        </w:tc>
        <w:tc>
          <w:tcPr>
            <w:tcW w:w="2835" w:type="dxa"/>
            <w:tcBorders>
              <w:top w:val="nil"/>
              <w:left w:val="nil"/>
              <w:bottom w:val="single" w:sz="4" w:space="0" w:color="auto"/>
              <w:right w:val="single" w:sz="4" w:space="0" w:color="auto"/>
            </w:tcBorders>
            <w:shd w:val="clear" w:color="auto" w:fill="auto"/>
            <w:vAlign w:val="center"/>
          </w:tcPr>
          <w:p w14:paraId="17E16F9D" w14:textId="77777777" w:rsidR="007A34A0" w:rsidRDefault="009005E8">
            <w:pPr>
              <w:widowControl/>
              <w:jc w:val="left"/>
              <w:rPr>
                <w:rFonts w:ascii="宋体" w:eastAsia="宋体" w:hAnsi="宋体" w:cs="宋体"/>
                <w:kern w:val="0"/>
                <w:sz w:val="24"/>
              </w:rPr>
            </w:pPr>
            <w:r>
              <w:rPr>
                <w:rFonts w:ascii="宋体" w:hAnsi="宋体" w:cs="宋体" w:hint="eastAsia"/>
                <w:kern w:val="0"/>
                <w:sz w:val="24"/>
              </w:rPr>
              <w:t>异常告警</w:t>
            </w:r>
          </w:p>
        </w:tc>
        <w:tc>
          <w:tcPr>
            <w:tcW w:w="4473" w:type="dxa"/>
            <w:tcBorders>
              <w:top w:val="nil"/>
              <w:left w:val="nil"/>
              <w:bottom w:val="single" w:sz="4" w:space="0" w:color="auto"/>
              <w:right w:val="single" w:sz="4" w:space="0" w:color="auto"/>
            </w:tcBorders>
            <w:shd w:val="clear" w:color="auto" w:fill="auto"/>
            <w:vAlign w:val="center"/>
          </w:tcPr>
          <w:p w14:paraId="5DF3C113" w14:textId="77777777" w:rsidR="007A34A0" w:rsidRDefault="009005E8">
            <w:pPr>
              <w:widowControl/>
              <w:numPr>
                <w:ilvl w:val="0"/>
                <w:numId w:val="6"/>
              </w:numPr>
              <w:jc w:val="left"/>
              <w:rPr>
                <w:rFonts w:ascii="宋体" w:hAnsi="宋体" w:cs="宋体"/>
                <w:kern w:val="0"/>
                <w:sz w:val="24"/>
              </w:rPr>
            </w:pPr>
            <w:r>
              <w:rPr>
                <w:rFonts w:ascii="宋体" w:hAnsi="宋体" w:cs="宋体" w:hint="eastAsia"/>
                <w:kern w:val="0"/>
                <w:sz w:val="24"/>
              </w:rPr>
              <w:t>监测域名服务的解析变化情况，监测频率不低于每15分钟1次，在出现权威服务器被配置错误或恶意篡改时，可产生高可读性告警。</w:t>
            </w:r>
          </w:p>
          <w:p w14:paraId="3BD6BDF4" w14:textId="77777777" w:rsidR="007A34A0" w:rsidRDefault="009005E8">
            <w:pPr>
              <w:widowControl/>
              <w:numPr>
                <w:ilvl w:val="0"/>
                <w:numId w:val="6"/>
              </w:numPr>
              <w:jc w:val="left"/>
              <w:rPr>
                <w:rFonts w:ascii="宋体" w:hAnsi="宋体" w:cs="宋体"/>
                <w:kern w:val="0"/>
                <w:sz w:val="24"/>
              </w:rPr>
            </w:pPr>
            <w:r>
              <w:rPr>
                <w:rFonts w:ascii="宋体" w:hAnsi="宋体" w:cs="宋体"/>
                <w:kern w:val="0"/>
                <w:sz w:val="24"/>
              </w:rPr>
              <w:t>运营商递归解析出现的解析结果不准确、缓存投毒、域名劫持、解析结果变更不生效、TTL长时间不过期等异常情形支持实时告警</w:t>
            </w:r>
            <w:r>
              <w:rPr>
                <w:rFonts w:ascii="宋体" w:hAnsi="宋体" w:cs="宋体" w:hint="eastAsia"/>
                <w:kern w:val="0"/>
                <w:sz w:val="24"/>
              </w:rPr>
              <w:t>。</w:t>
            </w:r>
          </w:p>
        </w:tc>
      </w:tr>
      <w:tr w:rsidR="007A34A0" w14:paraId="222F2B09" w14:textId="77777777">
        <w:trPr>
          <w:trHeight w:val="954"/>
        </w:trPr>
        <w:tc>
          <w:tcPr>
            <w:tcW w:w="988" w:type="dxa"/>
            <w:tcBorders>
              <w:top w:val="nil"/>
              <w:left w:val="single" w:sz="4" w:space="0" w:color="auto"/>
              <w:bottom w:val="single" w:sz="4" w:space="0" w:color="auto"/>
              <w:right w:val="single" w:sz="4" w:space="0" w:color="auto"/>
            </w:tcBorders>
            <w:shd w:val="clear" w:color="auto" w:fill="auto"/>
            <w:vAlign w:val="center"/>
          </w:tcPr>
          <w:p w14:paraId="55BEF2EB" w14:textId="77777777" w:rsidR="007A34A0" w:rsidRDefault="009005E8">
            <w:pPr>
              <w:widowControl/>
              <w:jc w:val="center"/>
              <w:rPr>
                <w:rFonts w:ascii="宋体" w:eastAsia="宋体" w:hAnsi="宋体" w:cs="宋体"/>
                <w:kern w:val="0"/>
                <w:sz w:val="24"/>
              </w:rPr>
            </w:pPr>
            <w:r>
              <w:rPr>
                <w:rFonts w:ascii="宋体" w:hAnsi="宋体" w:cs="宋体" w:hint="eastAsia"/>
                <w:kern w:val="0"/>
                <w:sz w:val="24"/>
              </w:rPr>
              <w:t>3</w:t>
            </w:r>
          </w:p>
        </w:tc>
        <w:tc>
          <w:tcPr>
            <w:tcW w:w="2835" w:type="dxa"/>
            <w:tcBorders>
              <w:top w:val="nil"/>
              <w:left w:val="nil"/>
              <w:bottom w:val="single" w:sz="4" w:space="0" w:color="auto"/>
              <w:right w:val="single" w:sz="4" w:space="0" w:color="auto"/>
            </w:tcBorders>
            <w:shd w:val="clear" w:color="auto" w:fill="auto"/>
            <w:vAlign w:val="center"/>
          </w:tcPr>
          <w:p w14:paraId="4DC87E9E" w14:textId="77777777" w:rsidR="007A34A0" w:rsidRDefault="009005E8">
            <w:pPr>
              <w:widowControl/>
              <w:jc w:val="left"/>
              <w:rPr>
                <w:rFonts w:ascii="宋体" w:eastAsia="宋体" w:hAnsi="宋体" w:cs="宋体"/>
                <w:kern w:val="0"/>
                <w:sz w:val="24"/>
              </w:rPr>
            </w:pPr>
            <w:r>
              <w:rPr>
                <w:rFonts w:ascii="宋体" w:hAnsi="宋体" w:cs="宋体" w:hint="eastAsia"/>
                <w:kern w:val="0"/>
                <w:sz w:val="24"/>
              </w:rPr>
              <w:t>大屏展示</w:t>
            </w:r>
          </w:p>
        </w:tc>
        <w:tc>
          <w:tcPr>
            <w:tcW w:w="4473" w:type="dxa"/>
            <w:tcBorders>
              <w:top w:val="nil"/>
              <w:left w:val="nil"/>
              <w:bottom w:val="single" w:sz="4" w:space="0" w:color="auto"/>
              <w:right w:val="single" w:sz="4" w:space="0" w:color="auto"/>
            </w:tcBorders>
            <w:shd w:val="clear" w:color="auto" w:fill="auto"/>
            <w:vAlign w:val="center"/>
          </w:tcPr>
          <w:p w14:paraId="4CE46350" w14:textId="14F5EB83" w:rsidR="007A34A0" w:rsidRDefault="009005E8">
            <w:pPr>
              <w:widowControl/>
              <w:jc w:val="left"/>
              <w:rPr>
                <w:rFonts w:ascii="宋体" w:eastAsia="宋体" w:hAnsi="宋体" w:cs="宋体"/>
                <w:kern w:val="0"/>
                <w:sz w:val="24"/>
              </w:rPr>
            </w:pPr>
            <w:r>
              <w:rPr>
                <w:rFonts w:ascii="宋体" w:hAnsi="宋体" w:cs="宋体" w:hint="eastAsia"/>
                <w:kern w:val="0"/>
                <w:sz w:val="24"/>
              </w:rPr>
              <w:t>根据</w:t>
            </w:r>
            <w:r w:rsidR="00381C39">
              <w:rPr>
                <w:rFonts w:ascii="宋体" w:hAnsi="宋体" w:cs="宋体" w:hint="eastAsia"/>
                <w:kern w:val="0"/>
                <w:sz w:val="24"/>
              </w:rPr>
              <w:t>交易所</w:t>
            </w:r>
            <w:r>
              <w:rPr>
                <w:rFonts w:ascii="宋体" w:hAnsi="宋体" w:cs="宋体" w:hint="eastAsia"/>
                <w:kern w:val="0"/>
                <w:sz w:val="24"/>
              </w:rPr>
              <w:t>要求针对域名解析、监测以及状态告警进行定制化展示。</w:t>
            </w:r>
          </w:p>
        </w:tc>
      </w:tr>
    </w:tbl>
    <w:p w14:paraId="1129535E" w14:textId="77777777" w:rsidR="007A34A0" w:rsidRDefault="007A34A0">
      <w:pPr>
        <w:spacing w:line="360" w:lineRule="auto"/>
        <w:rPr>
          <w:rFonts w:ascii="仿宋" w:eastAsia="仿宋" w:hAnsi="仿宋"/>
          <w:b/>
          <w:bCs/>
          <w:sz w:val="28"/>
          <w:szCs w:val="28"/>
          <w:lang w:val="zh-CN"/>
        </w:rPr>
      </w:pPr>
    </w:p>
    <w:p w14:paraId="3420C852" w14:textId="77777777" w:rsidR="007A34A0" w:rsidRDefault="009005E8">
      <w:pPr>
        <w:spacing w:line="360" w:lineRule="auto"/>
        <w:rPr>
          <w:rFonts w:ascii="宋体" w:hAnsi="宋体" w:cs="黑体"/>
          <w:b/>
          <w:bCs/>
          <w:kern w:val="0"/>
          <w:sz w:val="28"/>
          <w:szCs w:val="28"/>
        </w:rPr>
      </w:pPr>
      <w:r>
        <w:rPr>
          <w:rFonts w:ascii="宋体" w:hAnsi="宋体" w:cs="黑体" w:hint="eastAsia"/>
          <w:b/>
          <w:bCs/>
          <w:kern w:val="0"/>
          <w:sz w:val="28"/>
          <w:szCs w:val="28"/>
        </w:rPr>
        <w:t>四、供应</w:t>
      </w:r>
      <w:proofErr w:type="gramStart"/>
      <w:r>
        <w:rPr>
          <w:rFonts w:ascii="宋体" w:hAnsi="宋体" w:cs="黑体" w:hint="eastAsia"/>
          <w:b/>
          <w:bCs/>
          <w:kern w:val="0"/>
          <w:sz w:val="28"/>
          <w:szCs w:val="28"/>
        </w:rPr>
        <w:t>商服务</w:t>
      </w:r>
      <w:proofErr w:type="gramEnd"/>
      <w:r>
        <w:rPr>
          <w:rFonts w:ascii="宋体" w:hAnsi="宋体" w:cs="黑体" w:hint="eastAsia"/>
          <w:b/>
          <w:bCs/>
          <w:kern w:val="0"/>
          <w:sz w:val="28"/>
          <w:szCs w:val="28"/>
        </w:rPr>
        <w:t>需求（SLA）要求</w:t>
      </w:r>
    </w:p>
    <w:tbl>
      <w:tblPr>
        <w:tblW w:w="852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46"/>
        <w:gridCol w:w="2663"/>
        <w:gridCol w:w="3260"/>
        <w:gridCol w:w="1751"/>
      </w:tblGrid>
      <w:tr w:rsidR="007A34A0" w14:paraId="027C2B6C" w14:textId="77777777">
        <w:trPr>
          <w:tblHeader/>
        </w:trPr>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FDCC58" w14:textId="77777777" w:rsidR="007A34A0" w:rsidRDefault="009005E8">
            <w:pPr>
              <w:pStyle w:val="p0"/>
              <w:jc w:val="both"/>
              <w:rPr>
                <w:rFonts w:cs="黑体"/>
                <w:b/>
                <w:bCs/>
                <w:sz w:val="28"/>
                <w:szCs w:val="28"/>
              </w:rPr>
            </w:pPr>
            <w:r>
              <w:rPr>
                <w:rFonts w:cs="黑体" w:hint="eastAsia"/>
                <w:b/>
                <w:bCs/>
                <w:sz w:val="28"/>
                <w:szCs w:val="28"/>
              </w:rPr>
              <w:t>序号</w:t>
            </w:r>
          </w:p>
        </w:tc>
        <w:tc>
          <w:tcPr>
            <w:tcW w:w="2663" w:type="dxa"/>
            <w:tcBorders>
              <w:top w:val="single" w:sz="4" w:space="0" w:color="000000"/>
              <w:left w:val="nil"/>
              <w:bottom w:val="single" w:sz="4" w:space="0" w:color="000000"/>
              <w:right w:val="single" w:sz="4" w:space="0" w:color="000000"/>
            </w:tcBorders>
            <w:shd w:val="clear" w:color="auto" w:fill="BFBFBF" w:themeFill="background1" w:themeFillShade="BF"/>
          </w:tcPr>
          <w:p w14:paraId="18CE08A2" w14:textId="77777777" w:rsidR="007A34A0" w:rsidRDefault="009005E8">
            <w:pPr>
              <w:pStyle w:val="p0"/>
              <w:jc w:val="both"/>
              <w:rPr>
                <w:rFonts w:cs="黑体"/>
                <w:b/>
                <w:bCs/>
                <w:sz w:val="28"/>
                <w:szCs w:val="28"/>
              </w:rPr>
            </w:pPr>
            <w:r>
              <w:rPr>
                <w:rFonts w:cs="黑体" w:hint="eastAsia"/>
                <w:b/>
                <w:bCs/>
                <w:sz w:val="28"/>
                <w:szCs w:val="28"/>
              </w:rPr>
              <w:t>服务内容</w:t>
            </w:r>
          </w:p>
        </w:tc>
        <w:tc>
          <w:tcPr>
            <w:tcW w:w="3260" w:type="dxa"/>
            <w:tcBorders>
              <w:top w:val="single" w:sz="4" w:space="0" w:color="000000"/>
              <w:left w:val="nil"/>
              <w:bottom w:val="single" w:sz="4" w:space="0" w:color="000000"/>
              <w:right w:val="single" w:sz="4" w:space="0" w:color="000000"/>
            </w:tcBorders>
            <w:shd w:val="clear" w:color="auto" w:fill="BFBFBF" w:themeFill="background1" w:themeFillShade="BF"/>
          </w:tcPr>
          <w:p w14:paraId="1E508C68" w14:textId="77777777" w:rsidR="007A34A0" w:rsidRDefault="009005E8">
            <w:pPr>
              <w:pStyle w:val="p0"/>
              <w:jc w:val="both"/>
              <w:rPr>
                <w:rFonts w:cs="黑体"/>
                <w:b/>
                <w:bCs/>
                <w:sz w:val="28"/>
                <w:szCs w:val="28"/>
              </w:rPr>
            </w:pPr>
            <w:r>
              <w:rPr>
                <w:rFonts w:cs="黑体" w:hint="eastAsia"/>
                <w:b/>
                <w:bCs/>
                <w:sz w:val="28"/>
                <w:szCs w:val="28"/>
              </w:rPr>
              <w:t>频率</w:t>
            </w:r>
          </w:p>
        </w:tc>
        <w:tc>
          <w:tcPr>
            <w:tcW w:w="1751" w:type="dxa"/>
            <w:tcBorders>
              <w:top w:val="single" w:sz="4" w:space="0" w:color="000000"/>
              <w:left w:val="nil"/>
              <w:bottom w:val="single" w:sz="4" w:space="0" w:color="000000"/>
              <w:right w:val="single" w:sz="4" w:space="0" w:color="000000"/>
            </w:tcBorders>
            <w:shd w:val="clear" w:color="auto" w:fill="BFBFBF" w:themeFill="background1" w:themeFillShade="BF"/>
          </w:tcPr>
          <w:p w14:paraId="466F1DAD" w14:textId="77777777" w:rsidR="007A34A0" w:rsidRDefault="009005E8">
            <w:pPr>
              <w:pStyle w:val="p0"/>
              <w:jc w:val="both"/>
              <w:rPr>
                <w:rFonts w:cs="黑体"/>
                <w:b/>
                <w:bCs/>
                <w:sz w:val="28"/>
                <w:szCs w:val="28"/>
              </w:rPr>
            </w:pPr>
            <w:r>
              <w:rPr>
                <w:rFonts w:cs="黑体" w:hint="eastAsia"/>
                <w:b/>
                <w:bCs/>
                <w:sz w:val="28"/>
                <w:szCs w:val="28"/>
              </w:rPr>
              <w:t>备注</w:t>
            </w:r>
          </w:p>
        </w:tc>
      </w:tr>
      <w:tr w:rsidR="007A34A0" w14:paraId="148BBB16" w14:textId="77777777">
        <w:tc>
          <w:tcPr>
            <w:tcW w:w="846" w:type="dxa"/>
            <w:tcBorders>
              <w:top w:val="single" w:sz="4" w:space="0" w:color="000000"/>
              <w:left w:val="single" w:sz="4" w:space="0" w:color="000000"/>
              <w:bottom w:val="single" w:sz="4" w:space="0" w:color="000000"/>
              <w:right w:val="single" w:sz="4" w:space="0" w:color="000000"/>
            </w:tcBorders>
          </w:tcPr>
          <w:p w14:paraId="5F230889" w14:textId="77777777" w:rsidR="007A34A0" w:rsidRDefault="009005E8">
            <w:pPr>
              <w:pStyle w:val="p0"/>
              <w:jc w:val="both"/>
            </w:pPr>
            <w:r>
              <w:rPr>
                <w:rFonts w:hint="eastAsia"/>
              </w:rPr>
              <w:t>1</w:t>
            </w:r>
          </w:p>
        </w:tc>
        <w:tc>
          <w:tcPr>
            <w:tcW w:w="2663" w:type="dxa"/>
            <w:tcBorders>
              <w:top w:val="single" w:sz="4" w:space="0" w:color="000000"/>
              <w:left w:val="nil"/>
              <w:bottom w:val="single" w:sz="4" w:space="0" w:color="000000"/>
              <w:right w:val="single" w:sz="4" w:space="0" w:color="000000"/>
            </w:tcBorders>
          </w:tcPr>
          <w:p w14:paraId="06914297" w14:textId="77777777" w:rsidR="007A34A0" w:rsidRDefault="009005E8">
            <w:pPr>
              <w:pStyle w:val="p0"/>
              <w:jc w:val="both"/>
            </w:pPr>
            <w:r>
              <w:rPr>
                <w:rFonts w:hint="eastAsia"/>
              </w:rPr>
              <w:t>故障处理</w:t>
            </w:r>
          </w:p>
        </w:tc>
        <w:tc>
          <w:tcPr>
            <w:tcW w:w="3260" w:type="dxa"/>
            <w:tcBorders>
              <w:top w:val="single" w:sz="4" w:space="0" w:color="000000"/>
              <w:left w:val="nil"/>
              <w:bottom w:val="single" w:sz="4" w:space="0" w:color="000000"/>
              <w:right w:val="single" w:sz="4" w:space="0" w:color="000000"/>
            </w:tcBorders>
          </w:tcPr>
          <w:p w14:paraId="29FBABC1" w14:textId="77777777" w:rsidR="007A34A0" w:rsidRDefault="009005E8">
            <w:pPr>
              <w:pStyle w:val="p0"/>
              <w:jc w:val="both"/>
            </w:pPr>
            <w:r>
              <w:rPr>
                <w:rFonts w:hint="eastAsia"/>
              </w:rPr>
              <w:t>故障发生时处理</w:t>
            </w:r>
          </w:p>
        </w:tc>
        <w:tc>
          <w:tcPr>
            <w:tcW w:w="1751" w:type="dxa"/>
            <w:tcBorders>
              <w:top w:val="single" w:sz="4" w:space="0" w:color="000000"/>
              <w:left w:val="nil"/>
              <w:bottom w:val="single" w:sz="4" w:space="0" w:color="000000"/>
              <w:right w:val="single" w:sz="4" w:space="0" w:color="000000"/>
            </w:tcBorders>
          </w:tcPr>
          <w:p w14:paraId="641AF467" w14:textId="77777777" w:rsidR="007A34A0" w:rsidRDefault="009005E8">
            <w:pPr>
              <w:pStyle w:val="p0"/>
              <w:jc w:val="both"/>
            </w:pPr>
            <w:r>
              <w:rPr>
                <w:rFonts w:hint="eastAsia"/>
              </w:rPr>
              <w:t>不限次数</w:t>
            </w:r>
          </w:p>
        </w:tc>
      </w:tr>
      <w:tr w:rsidR="007A34A0" w14:paraId="289B6CC8" w14:textId="77777777">
        <w:tc>
          <w:tcPr>
            <w:tcW w:w="846" w:type="dxa"/>
            <w:tcBorders>
              <w:top w:val="single" w:sz="4" w:space="0" w:color="000000"/>
              <w:left w:val="single" w:sz="4" w:space="0" w:color="000000"/>
              <w:bottom w:val="single" w:sz="4" w:space="0" w:color="000000"/>
              <w:right w:val="single" w:sz="4" w:space="0" w:color="000000"/>
            </w:tcBorders>
          </w:tcPr>
          <w:p w14:paraId="75599F70" w14:textId="77777777" w:rsidR="007A34A0" w:rsidRDefault="009005E8">
            <w:pPr>
              <w:pStyle w:val="p0"/>
              <w:jc w:val="both"/>
            </w:pPr>
            <w:r>
              <w:t>2</w:t>
            </w:r>
          </w:p>
        </w:tc>
        <w:tc>
          <w:tcPr>
            <w:tcW w:w="2663" w:type="dxa"/>
            <w:tcBorders>
              <w:top w:val="single" w:sz="4" w:space="0" w:color="000000"/>
              <w:left w:val="nil"/>
              <w:bottom w:val="single" w:sz="4" w:space="0" w:color="000000"/>
              <w:right w:val="single" w:sz="4" w:space="0" w:color="000000"/>
            </w:tcBorders>
          </w:tcPr>
          <w:p w14:paraId="32C198CD" w14:textId="77777777" w:rsidR="007A34A0" w:rsidRDefault="009005E8">
            <w:pPr>
              <w:pStyle w:val="p0"/>
              <w:jc w:val="both"/>
            </w:pPr>
            <w:r>
              <w:rPr>
                <w:rFonts w:hint="eastAsia"/>
              </w:rPr>
              <w:t>电话技术支持</w:t>
            </w:r>
          </w:p>
        </w:tc>
        <w:tc>
          <w:tcPr>
            <w:tcW w:w="3260" w:type="dxa"/>
            <w:tcBorders>
              <w:top w:val="single" w:sz="4" w:space="0" w:color="000000"/>
              <w:left w:val="nil"/>
              <w:bottom w:val="single" w:sz="4" w:space="0" w:color="000000"/>
              <w:right w:val="single" w:sz="4" w:space="0" w:color="000000"/>
            </w:tcBorders>
          </w:tcPr>
          <w:p w14:paraId="73C9AAE4" w14:textId="77777777" w:rsidR="007A34A0" w:rsidRDefault="009005E8">
            <w:pPr>
              <w:pStyle w:val="p0"/>
              <w:jc w:val="both"/>
            </w:pPr>
            <w:r>
              <w:rPr>
                <w:rFonts w:hint="eastAsia"/>
              </w:rPr>
              <w:t>7*24</w:t>
            </w:r>
          </w:p>
        </w:tc>
        <w:tc>
          <w:tcPr>
            <w:tcW w:w="1751" w:type="dxa"/>
            <w:tcBorders>
              <w:top w:val="single" w:sz="4" w:space="0" w:color="000000"/>
              <w:left w:val="nil"/>
              <w:bottom w:val="single" w:sz="4" w:space="0" w:color="000000"/>
              <w:right w:val="single" w:sz="4" w:space="0" w:color="000000"/>
            </w:tcBorders>
          </w:tcPr>
          <w:p w14:paraId="2B3744EA" w14:textId="77777777" w:rsidR="007A34A0" w:rsidRDefault="009005E8">
            <w:pPr>
              <w:pStyle w:val="p0"/>
              <w:jc w:val="both"/>
            </w:pPr>
            <w:r>
              <w:rPr>
                <w:rFonts w:hint="eastAsia"/>
              </w:rPr>
              <w:t>不限次数</w:t>
            </w:r>
          </w:p>
        </w:tc>
      </w:tr>
    </w:tbl>
    <w:p w14:paraId="4B4B6944" w14:textId="1B2BDFE9" w:rsidR="003B021B" w:rsidRDefault="003B021B" w:rsidP="003B021B">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合同</w:t>
      </w:r>
      <w:r>
        <w:rPr>
          <w:rFonts w:ascii="宋体" w:eastAsia="宋体" w:hAnsi="宋体" w:cs="宋体"/>
          <w:kern w:val="0"/>
          <w:sz w:val="24"/>
          <w:szCs w:val="24"/>
        </w:rPr>
        <w:t>履约阶段，若</w:t>
      </w:r>
      <w:r w:rsidR="00381C39">
        <w:rPr>
          <w:rFonts w:ascii="宋体" w:eastAsia="宋体" w:hAnsi="宋体" w:cs="宋体"/>
          <w:kern w:val="0"/>
          <w:sz w:val="24"/>
          <w:szCs w:val="24"/>
        </w:rPr>
        <w:t>乙方</w:t>
      </w:r>
      <w:r>
        <w:rPr>
          <w:rFonts w:ascii="宋体" w:eastAsia="宋体" w:hAnsi="宋体" w:cs="宋体" w:hint="eastAsia"/>
          <w:kern w:val="0"/>
          <w:sz w:val="24"/>
          <w:szCs w:val="24"/>
        </w:rPr>
        <w:t>违反本</w:t>
      </w:r>
      <w:proofErr w:type="gramStart"/>
      <w:r>
        <w:rPr>
          <w:rFonts w:ascii="宋体" w:eastAsia="宋体" w:hAnsi="宋体" w:cs="宋体"/>
          <w:kern w:val="0"/>
          <w:sz w:val="24"/>
          <w:szCs w:val="24"/>
        </w:rPr>
        <w:t>采购书</w:t>
      </w:r>
      <w:proofErr w:type="gramEnd"/>
      <w:r>
        <w:rPr>
          <w:rFonts w:ascii="宋体" w:eastAsia="宋体" w:hAnsi="宋体" w:cs="宋体"/>
          <w:kern w:val="0"/>
          <w:sz w:val="24"/>
          <w:szCs w:val="24"/>
        </w:rPr>
        <w:t>约定的</w:t>
      </w:r>
      <w:r>
        <w:rPr>
          <w:rFonts w:ascii="宋体" w:eastAsia="宋体" w:hAnsi="宋体" w:cs="宋体" w:hint="eastAsia"/>
          <w:kern w:val="0"/>
          <w:sz w:val="24"/>
          <w:szCs w:val="24"/>
        </w:rPr>
        <w:t>SLA服务条款将被视为违约。此类违约发生1次，给予提醒，发生2次（含），</w:t>
      </w:r>
      <w:proofErr w:type="gramStart"/>
      <w:r>
        <w:rPr>
          <w:rFonts w:ascii="宋体" w:eastAsia="宋体" w:hAnsi="宋体" w:cs="宋体" w:hint="eastAsia"/>
          <w:kern w:val="0"/>
          <w:sz w:val="24"/>
          <w:szCs w:val="24"/>
        </w:rPr>
        <w:t>每次须</w:t>
      </w:r>
      <w:proofErr w:type="gramEnd"/>
      <w:r>
        <w:rPr>
          <w:rFonts w:ascii="宋体" w:eastAsia="宋体" w:hAnsi="宋体" w:cs="宋体" w:hint="eastAsia"/>
          <w:kern w:val="0"/>
          <w:sz w:val="24"/>
          <w:szCs w:val="24"/>
        </w:rPr>
        <w:t>承担合同金额1%的违约金。</w:t>
      </w:r>
    </w:p>
    <w:p w14:paraId="3CC37D74" w14:textId="77777777" w:rsidR="007A34A0" w:rsidRPr="003B021B" w:rsidRDefault="007A34A0">
      <w:pPr>
        <w:spacing w:line="360" w:lineRule="auto"/>
        <w:rPr>
          <w:rFonts w:ascii="仿宋" w:eastAsia="仿宋" w:hAnsi="仿宋"/>
          <w:sz w:val="28"/>
          <w:szCs w:val="28"/>
        </w:rPr>
      </w:pPr>
    </w:p>
    <w:p w14:paraId="3FF69480" w14:textId="77777777" w:rsidR="007A34A0" w:rsidRDefault="007A34A0">
      <w:pPr>
        <w:pStyle w:val="a9"/>
        <w:spacing w:before="100" w:beforeAutospacing="1" w:after="100" w:afterAutospacing="1"/>
        <w:rPr>
          <w:rFonts w:ascii="宋体" w:hAnsi="宋体"/>
          <w:b w:val="0"/>
        </w:rPr>
      </w:pPr>
    </w:p>
    <w:p w14:paraId="75CC09D6" w14:textId="77777777" w:rsidR="007A34A0" w:rsidRDefault="007A34A0">
      <w:pPr>
        <w:spacing w:before="100" w:beforeAutospacing="1" w:after="100" w:afterAutospacing="1"/>
        <w:rPr>
          <w:rFonts w:ascii="宋体" w:eastAsia="宋体" w:hAnsi="宋体"/>
          <w:b/>
          <w:sz w:val="32"/>
          <w:szCs w:val="32"/>
        </w:rPr>
      </w:pPr>
    </w:p>
    <w:p w14:paraId="42DE1875" w14:textId="77777777" w:rsidR="007A34A0" w:rsidRDefault="007A34A0">
      <w:pPr>
        <w:spacing w:before="100" w:beforeAutospacing="1" w:after="100" w:afterAutospacing="1"/>
        <w:rPr>
          <w:rFonts w:ascii="宋体" w:eastAsia="宋体" w:hAnsi="宋体"/>
          <w:b/>
          <w:sz w:val="32"/>
          <w:szCs w:val="32"/>
        </w:rPr>
      </w:pPr>
    </w:p>
    <w:p w14:paraId="4BEBF8B2" w14:textId="77777777" w:rsidR="007A34A0" w:rsidRDefault="007A34A0">
      <w:pPr>
        <w:spacing w:before="100" w:beforeAutospacing="1" w:after="100" w:afterAutospacing="1"/>
        <w:rPr>
          <w:rFonts w:ascii="宋体" w:eastAsia="宋体" w:hAnsi="宋体"/>
          <w:b/>
          <w:sz w:val="32"/>
          <w:szCs w:val="32"/>
        </w:rPr>
      </w:pPr>
    </w:p>
    <w:p w14:paraId="2489E298" w14:textId="77777777" w:rsidR="007A34A0" w:rsidRDefault="007A34A0">
      <w:pPr>
        <w:spacing w:before="100" w:beforeAutospacing="1" w:after="100" w:afterAutospacing="1"/>
        <w:rPr>
          <w:rFonts w:ascii="宋体" w:eastAsia="宋体" w:hAnsi="宋体"/>
          <w:b/>
          <w:sz w:val="32"/>
          <w:szCs w:val="32"/>
        </w:rPr>
      </w:pPr>
    </w:p>
    <w:p w14:paraId="538F1B5C" w14:textId="77777777" w:rsidR="007A34A0" w:rsidRDefault="007A34A0">
      <w:pPr>
        <w:spacing w:before="100" w:beforeAutospacing="1" w:after="100" w:afterAutospacing="1"/>
        <w:rPr>
          <w:rFonts w:ascii="宋体" w:eastAsia="宋体" w:hAnsi="宋体"/>
          <w:b/>
          <w:sz w:val="32"/>
          <w:szCs w:val="32"/>
        </w:rPr>
      </w:pPr>
    </w:p>
    <w:p w14:paraId="44D9B17E" w14:textId="77777777" w:rsidR="007A34A0" w:rsidRDefault="009005E8">
      <w:pPr>
        <w:pStyle w:val="a9"/>
        <w:jc w:val="both"/>
        <w:rPr>
          <w:rFonts w:ascii="宋体" w:hAnsi="宋体"/>
          <w:b w:val="0"/>
          <w:sz w:val="24"/>
          <w:szCs w:val="24"/>
        </w:rPr>
      </w:pPr>
      <w:r>
        <w:rPr>
          <w:rFonts w:ascii="宋体" w:hAnsi="宋体" w:hint="eastAsia"/>
          <w:b w:val="0"/>
          <w:sz w:val="24"/>
          <w:szCs w:val="24"/>
        </w:rPr>
        <w:t>附件</w:t>
      </w:r>
      <w:r>
        <w:rPr>
          <w:rFonts w:ascii="宋体" w:hAnsi="宋体"/>
          <w:b w:val="0"/>
          <w:sz w:val="24"/>
          <w:szCs w:val="24"/>
        </w:rPr>
        <w:t>2</w:t>
      </w:r>
      <w:r>
        <w:rPr>
          <w:rFonts w:ascii="宋体" w:hAnsi="宋体" w:hint="eastAsia"/>
          <w:b w:val="0"/>
          <w:sz w:val="24"/>
          <w:szCs w:val="24"/>
        </w:rPr>
        <w:t>：</w:t>
      </w:r>
      <w:r>
        <w:rPr>
          <w:rFonts w:ascii="宋体" w:hAnsi="宋体"/>
          <w:b w:val="0"/>
          <w:sz w:val="24"/>
          <w:szCs w:val="24"/>
        </w:rPr>
        <w:t>法定代表</w:t>
      </w:r>
      <w:r>
        <w:rPr>
          <w:rFonts w:ascii="宋体" w:hAnsi="宋体" w:hint="eastAsia"/>
          <w:b w:val="0"/>
          <w:sz w:val="24"/>
          <w:szCs w:val="24"/>
        </w:rPr>
        <w:t>人（投资人/负责人）</w:t>
      </w:r>
      <w:r>
        <w:rPr>
          <w:rFonts w:ascii="宋体" w:hAnsi="宋体"/>
          <w:b w:val="0"/>
          <w:sz w:val="24"/>
          <w:szCs w:val="24"/>
        </w:rPr>
        <w:t>授权书</w:t>
      </w:r>
    </w:p>
    <w:p w14:paraId="21427068" w14:textId="77777777" w:rsidR="007A34A0" w:rsidRDefault="007A34A0">
      <w:pPr>
        <w:pStyle w:val="flNote"/>
        <w:spacing w:before="156"/>
        <w:ind w:firstLine="723"/>
        <w:rPr>
          <w:rFonts w:ascii="宋体" w:eastAsia="宋体" w:hAnsi="宋体"/>
          <w:b/>
          <w:bCs/>
          <w:color w:val="000000"/>
          <w:kern w:val="2"/>
          <w:sz w:val="36"/>
          <w:szCs w:val="36"/>
        </w:rPr>
      </w:pPr>
    </w:p>
    <w:p w14:paraId="03E1DBDC" w14:textId="77777777" w:rsidR="007A34A0" w:rsidRDefault="009005E8">
      <w:pPr>
        <w:pStyle w:val="flNote"/>
        <w:spacing w:before="156"/>
        <w:ind w:firstLine="723"/>
        <w:rPr>
          <w:rFonts w:ascii="宋体" w:eastAsia="宋体" w:hAnsi="宋体"/>
          <w:b/>
          <w:bCs/>
          <w:color w:val="000000"/>
          <w:kern w:val="2"/>
          <w:sz w:val="36"/>
          <w:szCs w:val="36"/>
        </w:rPr>
      </w:pPr>
      <w:r>
        <w:rPr>
          <w:rFonts w:ascii="宋体" w:eastAsia="宋体" w:hAnsi="宋体" w:hint="eastAsia"/>
          <w:b/>
          <w:bCs/>
          <w:color w:val="000000"/>
          <w:kern w:val="2"/>
          <w:sz w:val="36"/>
          <w:szCs w:val="36"/>
        </w:rPr>
        <w:t>法定代表人（投资人/负责人）授权书</w:t>
      </w:r>
    </w:p>
    <w:p w14:paraId="4B4B3FE8" w14:textId="77777777" w:rsidR="007A34A0" w:rsidRDefault="007A34A0">
      <w:pPr>
        <w:spacing w:line="360" w:lineRule="auto"/>
        <w:ind w:firstLineChars="200" w:firstLine="480"/>
        <w:rPr>
          <w:rFonts w:ascii="宋体" w:hAnsi="宋体"/>
          <w:color w:val="000000"/>
          <w:sz w:val="24"/>
        </w:rPr>
      </w:pPr>
    </w:p>
    <w:p w14:paraId="35368369" w14:textId="77777777" w:rsidR="007A34A0" w:rsidRDefault="009005E8">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14:paraId="1B756C64" w14:textId="77777777" w:rsidR="007A34A0" w:rsidRDefault="007A34A0">
      <w:pPr>
        <w:spacing w:line="360" w:lineRule="auto"/>
        <w:ind w:firstLineChars="200" w:firstLine="480"/>
        <w:rPr>
          <w:rFonts w:ascii="宋体" w:hAnsi="宋体"/>
          <w:color w:val="000000"/>
          <w:sz w:val="24"/>
        </w:rPr>
      </w:pPr>
    </w:p>
    <w:p w14:paraId="3AAE1CD6" w14:textId="77777777" w:rsidR="007A34A0" w:rsidRDefault="009005E8">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本授权书经法定代表人（投资人/负责人）及代理人签字(或盖章)并加盖单位公章后生效。</w:t>
      </w:r>
    </w:p>
    <w:p w14:paraId="734C6631" w14:textId="77777777" w:rsidR="007A34A0" w:rsidRDefault="007A34A0">
      <w:pPr>
        <w:spacing w:line="360" w:lineRule="auto"/>
        <w:rPr>
          <w:rFonts w:ascii="宋体" w:hAnsi="宋体"/>
          <w:color w:val="000000"/>
          <w:sz w:val="24"/>
        </w:rPr>
      </w:pPr>
    </w:p>
    <w:p w14:paraId="756AAC00" w14:textId="77777777" w:rsidR="007A34A0" w:rsidRDefault="007A34A0">
      <w:pPr>
        <w:spacing w:line="360" w:lineRule="auto"/>
        <w:rPr>
          <w:rFonts w:ascii="宋体" w:hAnsi="宋体"/>
          <w:color w:val="000000"/>
          <w:sz w:val="24"/>
        </w:rPr>
      </w:pPr>
    </w:p>
    <w:p w14:paraId="3B3A8C1C" w14:textId="77777777" w:rsidR="007A34A0" w:rsidRDefault="009005E8">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14:paraId="0053B9FE" w14:textId="77777777" w:rsidR="007A34A0" w:rsidRDefault="009005E8">
      <w:pPr>
        <w:spacing w:line="360" w:lineRule="auto"/>
        <w:jc w:val="right"/>
        <w:rPr>
          <w:rFonts w:ascii="宋体" w:hAnsi="宋体"/>
          <w:color w:val="000000"/>
          <w:sz w:val="24"/>
        </w:rPr>
      </w:pPr>
      <w:r>
        <w:rPr>
          <w:rFonts w:ascii="宋体" w:hAnsi="宋体" w:hint="eastAsia"/>
          <w:color w:val="000000"/>
          <w:sz w:val="24"/>
        </w:rPr>
        <w:t>代理人（被授权人）签字或盖章：________________</w:t>
      </w:r>
    </w:p>
    <w:p w14:paraId="6E0CC909" w14:textId="77777777" w:rsidR="007A34A0" w:rsidRDefault="009005E8">
      <w:pPr>
        <w:spacing w:line="360" w:lineRule="auto"/>
        <w:jc w:val="right"/>
        <w:rPr>
          <w:rFonts w:ascii="宋体" w:hAnsi="宋体"/>
          <w:color w:val="000000"/>
          <w:sz w:val="24"/>
        </w:rPr>
      </w:pPr>
      <w:r>
        <w:rPr>
          <w:rFonts w:ascii="宋体" w:hAnsi="宋体" w:hint="eastAsia"/>
          <w:color w:val="000000"/>
          <w:sz w:val="24"/>
        </w:rPr>
        <w:t>单位名称（盖章）：________________</w:t>
      </w:r>
    </w:p>
    <w:p w14:paraId="54B75D34" w14:textId="77777777" w:rsidR="007A34A0" w:rsidRDefault="007A34A0">
      <w:pPr>
        <w:spacing w:line="360" w:lineRule="auto"/>
        <w:rPr>
          <w:rFonts w:ascii="宋体" w:hAnsi="宋体"/>
          <w:color w:val="000000"/>
          <w:sz w:val="24"/>
        </w:rPr>
      </w:pPr>
    </w:p>
    <w:p w14:paraId="569490EA" w14:textId="77777777" w:rsidR="007A34A0" w:rsidRDefault="007A34A0">
      <w:pPr>
        <w:widowControl/>
        <w:jc w:val="left"/>
        <w:rPr>
          <w:rFonts w:ascii="宋体" w:hAnsi="宋体"/>
          <w:b/>
          <w:color w:val="000000"/>
          <w:sz w:val="24"/>
          <w:u w:val="single"/>
        </w:rPr>
      </w:pPr>
    </w:p>
    <w:p w14:paraId="57D687BB" w14:textId="77777777" w:rsidR="007A34A0" w:rsidRDefault="009005E8">
      <w:pPr>
        <w:pStyle w:val="att"/>
        <w:tabs>
          <w:tab w:val="left" w:pos="8715"/>
        </w:tabs>
        <w:autoSpaceDE w:val="0"/>
        <w:autoSpaceDN w:val="0"/>
        <w:spacing w:before="120" w:after="120"/>
        <w:ind w:firstLine="391"/>
        <w:rPr>
          <w:rFonts w:ascii="宋体" w:eastAsia="宋体" w:hAnsi="宋体"/>
          <w:szCs w:val="24"/>
        </w:rPr>
      </w:pPr>
      <w:r>
        <w:rPr>
          <w:rFonts w:ascii="宋体" w:eastAsia="宋体" w:hAnsi="宋体" w:hint="eastAsia"/>
          <w:szCs w:val="24"/>
        </w:rPr>
        <w:t>注：授权书空格项均为必填项，未满足上述要求的授权书视为无效授权，所投标书</w:t>
      </w:r>
      <w:proofErr w:type="gramStart"/>
      <w:r>
        <w:rPr>
          <w:rFonts w:ascii="宋体" w:eastAsia="宋体" w:hAnsi="宋体" w:hint="eastAsia"/>
          <w:szCs w:val="24"/>
        </w:rPr>
        <w:t>以废标计</w:t>
      </w:r>
      <w:proofErr w:type="gramEnd"/>
      <w:r>
        <w:rPr>
          <w:rFonts w:ascii="宋体" w:eastAsia="宋体" w:hAnsi="宋体" w:hint="eastAsia"/>
          <w:szCs w:val="24"/>
        </w:rPr>
        <w:t>；</w:t>
      </w:r>
      <w:r>
        <w:rPr>
          <w:rFonts w:ascii="宋体" w:eastAsia="宋体" w:hAnsi="宋体" w:hint="eastAsia"/>
          <w:b/>
          <w:szCs w:val="24"/>
        </w:rPr>
        <w:t>另附上提供法定代表人（投资人/负责人）和被授权人身份证正反面的复印件。</w:t>
      </w:r>
    </w:p>
    <w:p w14:paraId="700B1FFC" w14:textId="77777777" w:rsidR="007A34A0" w:rsidRDefault="007A34A0">
      <w:pPr>
        <w:spacing w:line="360" w:lineRule="auto"/>
        <w:rPr>
          <w:rFonts w:ascii="宋体" w:eastAsia="宋体" w:hAnsi="宋体"/>
          <w:sz w:val="24"/>
          <w:u w:val="single"/>
        </w:rPr>
      </w:pPr>
    </w:p>
    <w:p w14:paraId="58A458F8" w14:textId="77777777" w:rsidR="007A34A0" w:rsidRDefault="007A34A0">
      <w:pPr>
        <w:spacing w:line="360" w:lineRule="auto"/>
        <w:rPr>
          <w:rFonts w:ascii="宋体" w:eastAsia="宋体" w:hAnsi="宋体"/>
          <w:sz w:val="24"/>
        </w:rPr>
      </w:pPr>
    </w:p>
    <w:p w14:paraId="2CE04455" w14:textId="77777777" w:rsidR="007A34A0" w:rsidRDefault="007A34A0">
      <w:pPr>
        <w:pStyle w:val="a9"/>
        <w:ind w:firstLine="512"/>
        <w:jc w:val="both"/>
        <w:rPr>
          <w:rFonts w:ascii="宋体" w:hAnsi="宋体"/>
          <w:szCs w:val="21"/>
        </w:rPr>
      </w:pPr>
    </w:p>
    <w:p w14:paraId="66F6EE69" w14:textId="77777777" w:rsidR="007A34A0" w:rsidRDefault="007A34A0">
      <w:pPr>
        <w:widowControl/>
        <w:jc w:val="left"/>
        <w:rPr>
          <w:rFonts w:ascii="宋体" w:eastAsia="宋体" w:hAnsi="宋体" w:cstheme="majorBidi"/>
          <w:kern w:val="28"/>
          <w:sz w:val="24"/>
          <w:szCs w:val="24"/>
        </w:rPr>
      </w:pPr>
    </w:p>
    <w:p w14:paraId="217B3A8A" w14:textId="77777777" w:rsidR="007A34A0" w:rsidRDefault="007A34A0">
      <w:pPr>
        <w:widowControl/>
        <w:jc w:val="left"/>
        <w:rPr>
          <w:rFonts w:ascii="宋体" w:eastAsia="宋体" w:hAnsi="宋体" w:cstheme="majorBidi"/>
          <w:kern w:val="28"/>
          <w:sz w:val="24"/>
          <w:szCs w:val="24"/>
        </w:rPr>
      </w:pPr>
    </w:p>
    <w:p w14:paraId="79CB73A5" w14:textId="77777777" w:rsidR="007A34A0" w:rsidRDefault="007A34A0">
      <w:pPr>
        <w:pStyle w:val="a9"/>
        <w:jc w:val="both"/>
        <w:rPr>
          <w:rFonts w:ascii="宋体" w:hAnsi="宋体"/>
          <w:b w:val="0"/>
          <w:bCs w:val="0"/>
          <w:sz w:val="24"/>
          <w:szCs w:val="24"/>
        </w:rPr>
      </w:pPr>
    </w:p>
    <w:p w14:paraId="11100BAE" w14:textId="77777777" w:rsidR="007A34A0" w:rsidRDefault="009005E8">
      <w:pPr>
        <w:pStyle w:val="a9"/>
        <w:jc w:val="both"/>
        <w:rPr>
          <w:rFonts w:ascii="宋体" w:hAnsi="宋体"/>
          <w:b w:val="0"/>
          <w:bCs w:val="0"/>
          <w:sz w:val="24"/>
          <w:szCs w:val="24"/>
        </w:rPr>
      </w:pPr>
      <w:r>
        <w:rPr>
          <w:rFonts w:ascii="宋体" w:hAnsi="宋体" w:hint="eastAsia"/>
          <w:b w:val="0"/>
          <w:bCs w:val="0"/>
          <w:sz w:val="24"/>
          <w:szCs w:val="24"/>
        </w:rPr>
        <w:t>附件3：</w:t>
      </w:r>
      <w:r>
        <w:rPr>
          <w:rFonts w:ascii="宋体" w:hAnsi="宋体"/>
          <w:b w:val="0"/>
          <w:bCs w:val="0"/>
          <w:sz w:val="24"/>
          <w:szCs w:val="24"/>
        </w:rPr>
        <w:t>评分标准</w:t>
      </w:r>
    </w:p>
    <w:p w14:paraId="6033DE0E" w14:textId="77777777" w:rsidR="007A34A0" w:rsidRDefault="007A34A0">
      <w:pPr>
        <w:rPr>
          <w:rFonts w:ascii="宋体" w:eastAsia="宋体" w:hAnsi="宋体"/>
        </w:rPr>
      </w:pPr>
    </w:p>
    <w:p w14:paraId="4BA34DFC" w14:textId="77777777" w:rsidR="007A34A0" w:rsidRDefault="009005E8">
      <w:pPr>
        <w:spacing w:after="100" w:afterAutospacing="1" w:line="360" w:lineRule="auto"/>
        <w:ind w:left="-720" w:firstLine="720"/>
        <w:jc w:val="center"/>
        <w:rPr>
          <w:rFonts w:ascii="宋体" w:eastAsia="宋体" w:hAnsi="宋体"/>
          <w:b/>
          <w:bCs/>
          <w:sz w:val="32"/>
          <w:szCs w:val="32"/>
        </w:rPr>
      </w:pPr>
      <w:r>
        <w:rPr>
          <w:rFonts w:ascii="宋体" w:eastAsia="宋体" w:hAnsi="宋体" w:hint="eastAsia"/>
          <w:b/>
          <w:bCs/>
          <w:sz w:val="32"/>
          <w:szCs w:val="32"/>
        </w:rPr>
        <w:t>采购评分标准</w:t>
      </w:r>
    </w:p>
    <w:p w14:paraId="0A492E70" w14:textId="77777777" w:rsidR="007A34A0" w:rsidRDefault="009005E8">
      <w:pPr>
        <w:spacing w:line="360" w:lineRule="auto"/>
        <w:rPr>
          <w:rFonts w:ascii="宋体" w:eastAsia="宋体" w:hAnsi="宋体"/>
          <w:b/>
          <w:sz w:val="28"/>
        </w:rPr>
      </w:pPr>
      <w:r>
        <w:rPr>
          <w:rFonts w:ascii="宋体" w:eastAsia="宋体" w:hAnsi="宋体" w:hint="eastAsia"/>
          <w:b/>
          <w:sz w:val="28"/>
        </w:rPr>
        <w:t>一、评标原则：</w:t>
      </w:r>
    </w:p>
    <w:p w14:paraId="2AB7229D" w14:textId="77777777" w:rsidR="007A34A0" w:rsidRDefault="009005E8">
      <w:pPr>
        <w:spacing w:line="300" w:lineRule="auto"/>
        <w:rPr>
          <w:rFonts w:ascii="宋体" w:eastAsia="宋体" w:hAnsi="宋体" w:cs="Times New Roman"/>
          <w:spacing w:val="10"/>
          <w:sz w:val="24"/>
          <w:szCs w:val="20"/>
        </w:rPr>
      </w:pPr>
      <w:r>
        <w:rPr>
          <w:rFonts w:ascii="宋体" w:eastAsia="宋体" w:hAnsi="宋体" w:cs="Times New Roman"/>
          <w:spacing w:val="10"/>
          <w:sz w:val="24"/>
          <w:szCs w:val="20"/>
        </w:rPr>
        <w:t>1</w:t>
      </w:r>
      <w:r>
        <w:rPr>
          <w:rFonts w:ascii="宋体" w:eastAsia="宋体" w:hAnsi="宋体" w:cs="Times New Roman" w:hint="eastAsia"/>
          <w:spacing w:val="10"/>
          <w:sz w:val="24"/>
          <w:szCs w:val="20"/>
        </w:rPr>
        <w:t>.采用“百分制评标法”，分别对技术需求与商务需求进行评分。</w:t>
      </w:r>
    </w:p>
    <w:p w14:paraId="297F9FDA" w14:textId="77777777" w:rsidR="007A34A0" w:rsidRDefault="009005E8">
      <w:pPr>
        <w:spacing w:line="300" w:lineRule="auto"/>
        <w:rPr>
          <w:rFonts w:ascii="宋体" w:eastAsia="宋体" w:hAnsi="宋体" w:cs="Times New Roman"/>
          <w:spacing w:val="10"/>
          <w:sz w:val="24"/>
          <w:szCs w:val="20"/>
        </w:rPr>
      </w:pPr>
      <w:r>
        <w:rPr>
          <w:rFonts w:ascii="宋体" w:eastAsia="宋体" w:hAnsi="宋体" w:cs="Times New Roman" w:hint="eastAsia"/>
          <w:spacing w:val="10"/>
          <w:sz w:val="24"/>
          <w:szCs w:val="20"/>
        </w:rPr>
        <w:t>2.对所有投标人的投标评估，评委都采用相同的程序和标准。</w:t>
      </w:r>
    </w:p>
    <w:p w14:paraId="314B6630" w14:textId="7D39AF94" w:rsidR="007A34A0" w:rsidRDefault="009005E8">
      <w:pPr>
        <w:spacing w:line="300" w:lineRule="auto"/>
        <w:rPr>
          <w:rFonts w:ascii="宋体" w:eastAsia="宋体" w:hAnsi="宋体" w:cs="Times New Roman"/>
          <w:spacing w:val="10"/>
          <w:sz w:val="24"/>
          <w:szCs w:val="20"/>
        </w:rPr>
      </w:pPr>
      <w:r>
        <w:rPr>
          <w:rFonts w:ascii="宋体" w:eastAsia="宋体" w:hAnsi="宋体" w:cs="Times New Roman" w:hint="eastAsia"/>
          <w:spacing w:val="10"/>
          <w:sz w:val="24"/>
          <w:szCs w:val="20"/>
        </w:rPr>
        <w:t>3.</w:t>
      </w:r>
      <w:r>
        <w:rPr>
          <w:rFonts w:ascii="宋体" w:eastAsia="宋体" w:hAnsi="宋体" w:cs="Times New Roman"/>
          <w:spacing w:val="10"/>
          <w:sz w:val="24"/>
          <w:szCs w:val="20"/>
        </w:rPr>
        <w:t>有效</w:t>
      </w:r>
      <w:r>
        <w:rPr>
          <w:rFonts w:ascii="宋体" w:eastAsia="宋体" w:hAnsi="宋体" w:cs="Times New Roman" w:hint="eastAsia"/>
          <w:spacing w:val="10"/>
          <w:sz w:val="24"/>
          <w:szCs w:val="20"/>
        </w:rPr>
        <w:t>投标</w:t>
      </w:r>
      <w:r>
        <w:rPr>
          <w:rFonts w:ascii="宋体" w:eastAsia="宋体" w:hAnsi="宋体" w:cs="Times New Roman"/>
          <w:spacing w:val="10"/>
          <w:sz w:val="24"/>
          <w:szCs w:val="20"/>
        </w:rPr>
        <w:t>不足3家，</w:t>
      </w:r>
      <w:proofErr w:type="gramStart"/>
      <w:r>
        <w:rPr>
          <w:rFonts w:ascii="宋体" w:eastAsia="宋体" w:hAnsi="宋体" w:cs="Times New Roman" w:hint="eastAsia"/>
          <w:spacing w:val="10"/>
          <w:sz w:val="24"/>
          <w:szCs w:val="20"/>
        </w:rPr>
        <w:t>按流标</w:t>
      </w:r>
      <w:proofErr w:type="gramEnd"/>
      <w:r>
        <w:rPr>
          <w:rFonts w:ascii="宋体" w:eastAsia="宋体" w:hAnsi="宋体" w:cs="Times New Roman" w:hint="eastAsia"/>
          <w:spacing w:val="10"/>
          <w:sz w:val="24"/>
          <w:szCs w:val="20"/>
        </w:rPr>
        <w:t>处理</w:t>
      </w:r>
      <w:r>
        <w:rPr>
          <w:rFonts w:ascii="宋体" w:eastAsia="宋体" w:hAnsi="宋体" w:cs="Times New Roman"/>
          <w:spacing w:val="10"/>
          <w:sz w:val="24"/>
          <w:szCs w:val="20"/>
        </w:rPr>
        <w:t>。</w:t>
      </w:r>
    </w:p>
    <w:p w14:paraId="7F792592" w14:textId="77777777" w:rsidR="007A34A0" w:rsidRDefault="009005E8">
      <w:pPr>
        <w:spacing w:line="300" w:lineRule="auto"/>
        <w:rPr>
          <w:rFonts w:ascii="宋体" w:eastAsia="宋体" w:hAnsi="宋体" w:cs="Times New Roman"/>
          <w:spacing w:val="10"/>
          <w:sz w:val="24"/>
          <w:szCs w:val="20"/>
        </w:rPr>
      </w:pPr>
      <w:r>
        <w:rPr>
          <w:rFonts w:ascii="宋体" w:eastAsia="宋体" w:hAnsi="宋体" w:cs="Times New Roman"/>
          <w:spacing w:val="10"/>
          <w:sz w:val="24"/>
          <w:szCs w:val="20"/>
        </w:rPr>
        <w:t>4.</w:t>
      </w:r>
      <w:r>
        <w:rPr>
          <w:rFonts w:ascii="宋体" w:eastAsia="宋体" w:hAnsi="宋体" w:cs="Times New Roman" w:hint="eastAsia"/>
          <w:spacing w:val="10"/>
          <w:sz w:val="24"/>
          <w:szCs w:val="20"/>
        </w:rPr>
        <w:t>对招标文件或评分标准的理解出现争议时，其最终解释权在招标人。</w:t>
      </w:r>
    </w:p>
    <w:p w14:paraId="38E5A2B3" w14:textId="77777777" w:rsidR="007A34A0" w:rsidRDefault="007A34A0">
      <w:pPr>
        <w:spacing w:line="300" w:lineRule="auto"/>
        <w:rPr>
          <w:rFonts w:ascii="宋体" w:eastAsia="宋体" w:hAnsi="宋体" w:cs="Times New Roman"/>
          <w:spacing w:val="10"/>
          <w:sz w:val="24"/>
          <w:szCs w:val="20"/>
        </w:rPr>
      </w:pPr>
    </w:p>
    <w:p w14:paraId="2F61D2FD" w14:textId="77777777" w:rsidR="007A34A0" w:rsidRDefault="009005E8">
      <w:pPr>
        <w:spacing w:line="360" w:lineRule="auto"/>
        <w:rPr>
          <w:rFonts w:ascii="宋体" w:eastAsia="宋体" w:hAnsi="宋体"/>
          <w:b/>
          <w:sz w:val="28"/>
        </w:rPr>
      </w:pPr>
      <w:r>
        <w:rPr>
          <w:rFonts w:ascii="宋体" w:eastAsia="宋体" w:hAnsi="宋体" w:hint="eastAsia"/>
          <w:b/>
          <w:sz w:val="28"/>
        </w:rPr>
        <w:t>二、符合性检查：</w:t>
      </w:r>
    </w:p>
    <w:p w14:paraId="5A72AFE5" w14:textId="77777777" w:rsidR="007A34A0" w:rsidRDefault="009005E8">
      <w:pPr>
        <w:spacing w:line="300" w:lineRule="auto"/>
        <w:rPr>
          <w:rFonts w:ascii="宋体" w:eastAsia="宋体" w:hAnsi="宋体"/>
          <w:sz w:val="24"/>
          <w:szCs w:val="24"/>
        </w:rPr>
      </w:pPr>
      <w:r>
        <w:rPr>
          <w:rFonts w:ascii="宋体" w:eastAsia="宋体" w:hAnsi="宋体" w:hint="eastAsia"/>
          <w:sz w:val="24"/>
          <w:szCs w:val="24"/>
          <w:lang w:val="zh-CN"/>
        </w:rPr>
        <w:t>凡出现下列情况之一者，予以废标：</w:t>
      </w:r>
    </w:p>
    <w:p w14:paraId="0B4B95A3"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rPr>
        <w:t>投标书不符合本</w:t>
      </w:r>
      <w:proofErr w:type="gramStart"/>
      <w:r>
        <w:rPr>
          <w:rFonts w:ascii="宋体" w:eastAsia="宋体" w:hAnsi="宋体" w:hint="eastAsia"/>
          <w:sz w:val="24"/>
        </w:rPr>
        <w:t>采购书</w:t>
      </w:r>
      <w:proofErr w:type="gramEnd"/>
      <w:r>
        <w:rPr>
          <w:rFonts w:ascii="宋体" w:eastAsia="宋体" w:hAnsi="宋体" w:hint="eastAsia"/>
          <w:sz w:val="24"/>
        </w:rPr>
        <w:t>规定的要求；</w:t>
      </w:r>
    </w:p>
    <w:p w14:paraId="4632018B"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投标材料未</w:t>
      </w:r>
      <w:r>
        <w:rPr>
          <w:rFonts w:ascii="宋体" w:eastAsia="宋体" w:hAnsi="宋体"/>
          <w:sz w:val="24"/>
          <w:szCs w:val="24"/>
        </w:rPr>
        <w:t>按照招标要求</w:t>
      </w:r>
      <w:r>
        <w:rPr>
          <w:rFonts w:ascii="宋体" w:eastAsia="宋体" w:hAnsi="宋体" w:hint="eastAsia"/>
          <w:sz w:val="24"/>
          <w:szCs w:val="24"/>
        </w:rPr>
        <w:t>加盖公章，或法定代表人（法定代表授权的代理人</w:t>
      </w:r>
      <w:r>
        <w:rPr>
          <w:rFonts w:ascii="宋体" w:eastAsia="宋体" w:hAnsi="宋体"/>
          <w:sz w:val="24"/>
          <w:szCs w:val="24"/>
        </w:rPr>
        <w:t>）</w:t>
      </w:r>
      <w:r>
        <w:rPr>
          <w:rFonts w:ascii="宋体" w:eastAsia="宋体" w:hAnsi="宋体" w:hint="eastAsia"/>
          <w:sz w:val="24"/>
          <w:szCs w:val="24"/>
        </w:rPr>
        <w:t>未签字；</w:t>
      </w:r>
    </w:p>
    <w:p w14:paraId="43AD8434"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代理人无法定代表人出具的授权委托书；或没有出具法定代表人和代理人身份证复印件者；</w:t>
      </w:r>
    </w:p>
    <w:p w14:paraId="5669F805"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投标有效期不满足</w:t>
      </w:r>
      <w:proofErr w:type="gramStart"/>
      <w:r>
        <w:rPr>
          <w:rFonts w:ascii="宋体" w:eastAsia="宋体" w:hAnsi="宋体" w:hint="eastAsia"/>
          <w:sz w:val="24"/>
          <w:szCs w:val="24"/>
        </w:rPr>
        <w:t>采购书</w:t>
      </w:r>
      <w:proofErr w:type="gramEnd"/>
      <w:r>
        <w:rPr>
          <w:rFonts w:ascii="宋体" w:eastAsia="宋体" w:hAnsi="宋体" w:hint="eastAsia"/>
          <w:sz w:val="24"/>
          <w:szCs w:val="24"/>
        </w:rPr>
        <w:t>要求的；</w:t>
      </w:r>
    </w:p>
    <w:p w14:paraId="7A9575B7"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sz w:val="24"/>
          <w:szCs w:val="24"/>
        </w:rPr>
        <w:t>投标价格</w:t>
      </w:r>
      <w:r>
        <w:rPr>
          <w:rFonts w:ascii="宋体" w:eastAsia="宋体" w:hAnsi="宋体" w:hint="eastAsia"/>
          <w:sz w:val="24"/>
          <w:szCs w:val="24"/>
        </w:rPr>
        <w:t>大于等于1</w:t>
      </w:r>
      <w:r>
        <w:rPr>
          <w:rFonts w:ascii="宋体" w:eastAsia="宋体" w:hAnsi="宋体"/>
          <w:sz w:val="24"/>
          <w:szCs w:val="24"/>
        </w:rPr>
        <w:t>9万的</w:t>
      </w:r>
      <w:r>
        <w:rPr>
          <w:rFonts w:ascii="宋体" w:eastAsia="宋体" w:hAnsi="宋体" w:hint="eastAsia"/>
          <w:sz w:val="24"/>
          <w:szCs w:val="24"/>
        </w:rPr>
        <w:t>；</w:t>
      </w:r>
    </w:p>
    <w:p w14:paraId="62E99A04"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rPr>
        <w:t>投标文件未能满足本</w:t>
      </w:r>
      <w:proofErr w:type="gramStart"/>
      <w:r>
        <w:rPr>
          <w:rFonts w:ascii="宋体" w:eastAsia="宋体" w:hAnsi="宋体" w:hint="eastAsia"/>
          <w:sz w:val="24"/>
        </w:rPr>
        <w:t>采购书</w:t>
      </w:r>
      <w:proofErr w:type="gramEnd"/>
      <w:r>
        <w:rPr>
          <w:rFonts w:ascii="宋体" w:eastAsia="宋体" w:hAnsi="宋体" w:hint="eastAsia"/>
          <w:sz w:val="24"/>
        </w:rPr>
        <w:t>“商务要求”及</w:t>
      </w:r>
      <w:r>
        <w:rPr>
          <w:rFonts w:ascii="宋体" w:eastAsia="宋体" w:hAnsi="宋体"/>
          <w:sz w:val="24"/>
        </w:rPr>
        <w:t>所附</w:t>
      </w:r>
      <w:r>
        <w:rPr>
          <w:rFonts w:ascii="宋体" w:eastAsia="宋体" w:hAnsi="宋体" w:hint="eastAsia"/>
          <w:sz w:val="24"/>
        </w:rPr>
        <w:t>“项目技术需求</w:t>
      </w:r>
      <w:r>
        <w:rPr>
          <w:rFonts w:ascii="宋体" w:eastAsia="宋体" w:hAnsi="宋体"/>
          <w:sz w:val="24"/>
        </w:rPr>
        <w:t>”</w:t>
      </w:r>
      <w:r>
        <w:rPr>
          <w:rFonts w:ascii="宋体" w:eastAsia="宋体" w:hAnsi="宋体" w:hint="eastAsia"/>
          <w:sz w:val="24"/>
        </w:rPr>
        <w:t>要求全部条款者；</w:t>
      </w:r>
    </w:p>
    <w:p w14:paraId="429718A6"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eastAsia="宋体" w:hAnsi="宋体" w:hint="eastAsia"/>
          <w:sz w:val="24"/>
          <w:szCs w:val="24"/>
        </w:rPr>
        <w:t>采购书</w:t>
      </w:r>
      <w:proofErr w:type="gramEnd"/>
      <w:r>
        <w:rPr>
          <w:rFonts w:ascii="宋体" w:eastAsia="宋体" w:hAnsi="宋体" w:hint="eastAsia"/>
          <w:sz w:val="24"/>
          <w:szCs w:val="24"/>
        </w:rPr>
        <w:t>规定提交备选投标方案的除外）；</w:t>
      </w:r>
    </w:p>
    <w:p w14:paraId="2EF11CB0"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附加条件的报价（除</w:t>
      </w:r>
      <w:proofErr w:type="gramStart"/>
      <w:r>
        <w:rPr>
          <w:rFonts w:ascii="宋体" w:eastAsia="宋体" w:hAnsi="宋体" w:hint="eastAsia"/>
          <w:sz w:val="24"/>
          <w:szCs w:val="24"/>
        </w:rPr>
        <w:t>采购书</w:t>
      </w:r>
      <w:proofErr w:type="gramEnd"/>
      <w:r>
        <w:rPr>
          <w:rFonts w:ascii="宋体" w:eastAsia="宋体" w:hAnsi="宋体" w:hint="eastAsia"/>
          <w:sz w:val="24"/>
          <w:szCs w:val="24"/>
        </w:rPr>
        <w:t>中有规定外）；</w:t>
      </w:r>
    </w:p>
    <w:p w14:paraId="0A2E795F"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投标人虚假投标，提供的投标文件与事实不符；或在澄清过程中虚假澄清，提供的澄清文件与事实不符；</w:t>
      </w:r>
    </w:p>
    <w:p w14:paraId="3304E4AD"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开标后，投标人提出降价或进行抬价或利用澄清机会实质性变更投标价的；</w:t>
      </w:r>
    </w:p>
    <w:p w14:paraId="0C08576F"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投标人存在舞弊或串</w:t>
      </w:r>
      <w:proofErr w:type="gramStart"/>
      <w:r>
        <w:rPr>
          <w:rFonts w:ascii="宋体" w:eastAsia="宋体" w:hAnsi="宋体" w:hint="eastAsia"/>
          <w:sz w:val="24"/>
          <w:szCs w:val="24"/>
        </w:rPr>
        <w:t>标行为</w:t>
      </w:r>
      <w:proofErr w:type="gramEnd"/>
      <w:r>
        <w:rPr>
          <w:rFonts w:ascii="宋体" w:eastAsia="宋体" w:hAnsi="宋体" w:hint="eastAsia"/>
          <w:sz w:val="24"/>
          <w:szCs w:val="24"/>
        </w:rPr>
        <w:t>的；</w:t>
      </w:r>
    </w:p>
    <w:p w14:paraId="122A2B7F" w14:textId="77777777" w:rsidR="007A34A0" w:rsidRDefault="009005E8">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有其他违法违规情形的或符合</w:t>
      </w:r>
      <w:proofErr w:type="gramStart"/>
      <w:r>
        <w:rPr>
          <w:rFonts w:ascii="宋体" w:eastAsia="宋体" w:hAnsi="宋体" w:hint="eastAsia"/>
          <w:sz w:val="24"/>
          <w:szCs w:val="24"/>
        </w:rPr>
        <w:t>采购书</w:t>
      </w:r>
      <w:proofErr w:type="gramEnd"/>
      <w:r>
        <w:rPr>
          <w:rFonts w:ascii="宋体" w:eastAsia="宋体" w:hAnsi="宋体" w:hint="eastAsia"/>
          <w:sz w:val="24"/>
          <w:szCs w:val="24"/>
        </w:rPr>
        <w:t>规定的其他</w:t>
      </w:r>
      <w:proofErr w:type="gramStart"/>
      <w:r>
        <w:rPr>
          <w:rFonts w:ascii="宋体" w:eastAsia="宋体" w:hAnsi="宋体" w:hint="eastAsia"/>
          <w:sz w:val="24"/>
          <w:szCs w:val="24"/>
        </w:rPr>
        <w:t>废标条件</w:t>
      </w:r>
      <w:proofErr w:type="gramEnd"/>
      <w:r>
        <w:rPr>
          <w:rFonts w:ascii="宋体" w:eastAsia="宋体" w:hAnsi="宋体" w:hint="eastAsia"/>
          <w:sz w:val="24"/>
          <w:szCs w:val="24"/>
        </w:rPr>
        <w:t>的。</w:t>
      </w:r>
    </w:p>
    <w:p w14:paraId="60C97BE2" w14:textId="77777777" w:rsidR="007A34A0" w:rsidRDefault="007A34A0">
      <w:pPr>
        <w:tabs>
          <w:tab w:val="left" w:pos="360"/>
        </w:tabs>
        <w:spacing w:line="300" w:lineRule="auto"/>
        <w:rPr>
          <w:rFonts w:ascii="宋体" w:eastAsia="宋体" w:hAnsi="宋体"/>
          <w:sz w:val="24"/>
          <w:szCs w:val="24"/>
        </w:rPr>
      </w:pPr>
    </w:p>
    <w:p w14:paraId="6B78087C" w14:textId="77777777" w:rsidR="007A34A0" w:rsidRDefault="009005E8">
      <w:pPr>
        <w:spacing w:line="360" w:lineRule="auto"/>
        <w:rPr>
          <w:rFonts w:ascii="宋体" w:eastAsia="宋体" w:hAnsi="宋体"/>
          <w:b/>
          <w:sz w:val="28"/>
        </w:rPr>
      </w:pPr>
      <w:r>
        <w:rPr>
          <w:rFonts w:ascii="宋体" w:eastAsia="宋体" w:hAnsi="宋体" w:hint="eastAsia"/>
          <w:b/>
          <w:sz w:val="28"/>
        </w:rPr>
        <w:lastRenderedPageBreak/>
        <w:t>三、评分标准</w:t>
      </w:r>
    </w:p>
    <w:p w14:paraId="09378E2D" w14:textId="77777777" w:rsidR="007A34A0" w:rsidRDefault="009005E8">
      <w:pPr>
        <w:pStyle w:val="a5"/>
        <w:spacing w:line="300" w:lineRule="auto"/>
        <w:ind w:leftChars="0" w:left="0" w:firstLineChars="236" w:firstLine="566"/>
        <w:rPr>
          <w:rFonts w:hAnsi="宋体" w:cstheme="minorBidi"/>
          <w:spacing w:val="0"/>
          <w:szCs w:val="24"/>
        </w:rPr>
      </w:pPr>
      <w:r>
        <w:rPr>
          <w:rFonts w:hAnsi="宋体" w:cstheme="minorBidi" w:hint="eastAsia"/>
          <w:spacing w:val="0"/>
          <w:szCs w:val="24"/>
        </w:rPr>
        <w:t>本招标评标采用综合评分法，满分为100分：其中价格分为80分，技术分为20分。</w:t>
      </w:r>
    </w:p>
    <w:p w14:paraId="35792BFC" w14:textId="0B45F037" w:rsidR="007A34A0" w:rsidRDefault="00381C39">
      <w:pPr>
        <w:pStyle w:val="a5"/>
        <w:spacing w:line="300" w:lineRule="auto"/>
        <w:ind w:leftChars="0" w:left="0" w:firstLineChars="236" w:firstLine="566"/>
        <w:rPr>
          <w:rFonts w:hAnsi="宋体" w:cstheme="minorBidi"/>
          <w:spacing w:val="0"/>
          <w:szCs w:val="24"/>
        </w:rPr>
      </w:pPr>
      <w:r w:rsidRPr="00381C39">
        <w:rPr>
          <w:rFonts w:hAnsi="宋体" w:cstheme="minorBidi" w:hint="eastAsia"/>
          <w:spacing w:val="0"/>
          <w:szCs w:val="24"/>
        </w:rPr>
        <w:t>对本次招标中涉及的各项评分因素分数之和为综合得分；综合得分按照由高到低排序并作为中标候选人选用顺序，出现得分并列时，以投标价格较低的投标人为中标人，价格相同的则由评标委员会随机抽取中标候选人推荐中标。</w:t>
      </w:r>
    </w:p>
    <w:p w14:paraId="5024BC8D" w14:textId="77777777" w:rsidR="007A34A0" w:rsidRDefault="007A34A0">
      <w:pPr>
        <w:pStyle w:val="a5"/>
        <w:spacing w:line="300" w:lineRule="auto"/>
        <w:ind w:leftChars="0" w:left="0" w:firstLineChars="236" w:firstLine="566"/>
        <w:rPr>
          <w:rFonts w:hAnsi="宋体" w:cstheme="minorBidi"/>
          <w:spacing w:val="0"/>
          <w:szCs w:val="24"/>
        </w:rPr>
      </w:pPr>
    </w:p>
    <w:p w14:paraId="1A9FD8AD" w14:textId="77777777" w:rsidR="007A34A0" w:rsidRDefault="009005E8">
      <w:pPr>
        <w:spacing w:line="360" w:lineRule="auto"/>
        <w:rPr>
          <w:rFonts w:ascii="宋体" w:eastAsia="宋体" w:hAnsi="宋体"/>
          <w:b/>
          <w:sz w:val="28"/>
        </w:rPr>
      </w:pPr>
      <w:r>
        <w:rPr>
          <w:rFonts w:ascii="宋体" w:eastAsia="宋体" w:hAnsi="宋体" w:hint="eastAsia"/>
          <w:b/>
          <w:sz w:val="28"/>
        </w:rPr>
        <w:t>四</w:t>
      </w:r>
      <w:r>
        <w:rPr>
          <w:rFonts w:ascii="宋体" w:eastAsia="宋体" w:hAnsi="宋体"/>
          <w:b/>
          <w:sz w:val="28"/>
        </w:rPr>
        <w:t>、</w:t>
      </w:r>
      <w:r>
        <w:rPr>
          <w:rFonts w:ascii="宋体" w:eastAsia="宋体" w:hAnsi="宋体" w:hint="eastAsia"/>
          <w:b/>
          <w:sz w:val="28"/>
        </w:rPr>
        <w:t>价格评分</w:t>
      </w:r>
    </w:p>
    <w:p w14:paraId="312A9EED" w14:textId="77777777" w:rsidR="007A34A0" w:rsidRDefault="009005E8">
      <w:pPr>
        <w:pStyle w:val="a5"/>
        <w:spacing w:line="300" w:lineRule="auto"/>
        <w:ind w:leftChars="0" w:left="0" w:firstLineChars="236" w:firstLine="614"/>
        <w:rPr>
          <w:rFonts w:hAnsi="宋体"/>
          <w:szCs w:val="24"/>
        </w:rPr>
      </w:pPr>
      <w:r>
        <w:rPr>
          <w:rFonts w:hAnsi="宋体"/>
          <w:szCs w:val="24"/>
        </w:rPr>
        <w:t>符合招标文件要求</w:t>
      </w:r>
      <w:r>
        <w:rPr>
          <w:rFonts w:hAnsi="宋体" w:hint="eastAsia"/>
          <w:szCs w:val="24"/>
        </w:rPr>
        <w:t>的</w:t>
      </w:r>
      <w:r>
        <w:rPr>
          <w:rFonts w:hAnsi="宋体"/>
          <w:szCs w:val="24"/>
        </w:rPr>
        <w:t>为有效投标</w:t>
      </w:r>
      <w:r>
        <w:rPr>
          <w:rFonts w:hAnsi="宋体" w:hint="eastAsia"/>
          <w:szCs w:val="24"/>
        </w:rPr>
        <w:t>。投标价</w:t>
      </w:r>
      <w:r>
        <w:rPr>
          <w:rFonts w:hAnsi="宋体"/>
          <w:szCs w:val="24"/>
        </w:rPr>
        <w:t>为</w:t>
      </w:r>
      <w:proofErr w:type="gramStart"/>
      <w:r>
        <w:rPr>
          <w:rFonts w:hAnsi="宋体" w:hint="eastAsia"/>
          <w:szCs w:val="24"/>
        </w:rPr>
        <w:t>基准价得满分</w:t>
      </w:r>
      <w:proofErr w:type="gramEnd"/>
      <w:r>
        <w:rPr>
          <w:rFonts w:hAnsi="宋体" w:hint="eastAsia"/>
          <w:szCs w:val="24"/>
        </w:rPr>
        <w:t>80分，以</w:t>
      </w:r>
      <w:r>
        <w:rPr>
          <w:rFonts w:hAnsi="宋体"/>
          <w:szCs w:val="24"/>
        </w:rPr>
        <w:t>基准价为基础，</w:t>
      </w:r>
      <w:r>
        <w:rPr>
          <w:rFonts w:hAnsi="宋体" w:hint="eastAsia"/>
          <w:szCs w:val="24"/>
        </w:rPr>
        <w:t>投标报价得分计算公式如下：</w:t>
      </w:r>
    </w:p>
    <w:p w14:paraId="10E8492E" w14:textId="77777777" w:rsidR="007A34A0" w:rsidRDefault="009005E8">
      <w:pPr>
        <w:pStyle w:val="a5"/>
        <w:spacing w:line="300" w:lineRule="auto"/>
        <w:ind w:leftChars="0" w:left="0" w:firstLineChars="200" w:firstLine="520"/>
        <w:rPr>
          <w:rFonts w:hAnsi="宋体"/>
          <w:szCs w:val="24"/>
        </w:rPr>
      </w:pPr>
      <w:r>
        <w:rPr>
          <w:rFonts w:hAnsi="宋体" w:hint="eastAsia"/>
          <w:szCs w:val="24"/>
        </w:rPr>
        <w:t>投标基准价=有效投标最低价</w:t>
      </w:r>
    </w:p>
    <w:p w14:paraId="27E07423" w14:textId="77777777" w:rsidR="007A34A0" w:rsidRDefault="009005E8">
      <w:pPr>
        <w:pStyle w:val="a5"/>
        <w:spacing w:line="300" w:lineRule="auto"/>
        <w:ind w:leftChars="0" w:left="0" w:firstLineChars="200" w:firstLine="520"/>
        <w:rPr>
          <w:rFonts w:hAnsi="宋体"/>
          <w:snapToGrid w:val="0"/>
          <w:szCs w:val="24"/>
        </w:rPr>
      </w:pPr>
      <w:r>
        <w:rPr>
          <w:rFonts w:hAnsi="宋体" w:hint="eastAsia"/>
          <w:szCs w:val="24"/>
        </w:rPr>
        <w:t>投标报价得分=(评标基准价/投标报价)×80</w:t>
      </w:r>
    </w:p>
    <w:p w14:paraId="50028E1C" w14:textId="77777777" w:rsidR="007A34A0" w:rsidRDefault="009005E8">
      <w:pPr>
        <w:pStyle w:val="a5"/>
        <w:spacing w:line="300" w:lineRule="auto"/>
        <w:ind w:leftChars="0" w:left="0" w:firstLineChars="200" w:firstLine="520"/>
        <w:rPr>
          <w:rFonts w:hAnsi="宋体"/>
          <w:snapToGrid w:val="0"/>
          <w:szCs w:val="24"/>
        </w:rPr>
      </w:pPr>
      <w:r>
        <w:rPr>
          <w:rFonts w:hAnsi="宋体" w:hint="eastAsia"/>
          <w:snapToGrid w:val="0"/>
          <w:szCs w:val="24"/>
        </w:rPr>
        <w:t>（取小数点后两位，四舍五入）</w:t>
      </w:r>
      <w:r>
        <w:rPr>
          <w:rFonts w:hAnsi="宋体" w:hint="eastAsia"/>
          <w:szCs w:val="24"/>
        </w:rPr>
        <w:t>。</w:t>
      </w:r>
    </w:p>
    <w:p w14:paraId="33FB3CAE" w14:textId="77777777" w:rsidR="007A34A0" w:rsidRDefault="009005E8">
      <w:pPr>
        <w:tabs>
          <w:tab w:val="left" w:pos="567"/>
        </w:tabs>
        <w:spacing w:before="100" w:beforeAutospacing="1" w:line="360" w:lineRule="auto"/>
        <w:rPr>
          <w:rFonts w:ascii="宋体" w:eastAsia="宋体" w:hAnsi="宋体"/>
          <w:b/>
          <w:sz w:val="28"/>
        </w:rPr>
      </w:pPr>
      <w:r>
        <w:rPr>
          <w:rFonts w:ascii="宋体" w:eastAsia="宋体" w:hAnsi="宋体" w:hint="eastAsia"/>
          <w:b/>
          <w:sz w:val="28"/>
        </w:rPr>
        <w:t>五</w:t>
      </w:r>
      <w:r>
        <w:rPr>
          <w:rFonts w:ascii="宋体" w:eastAsia="宋体" w:hAnsi="宋体"/>
          <w:b/>
          <w:sz w:val="28"/>
        </w:rPr>
        <w:t>、技术评分</w:t>
      </w:r>
    </w:p>
    <w:p w14:paraId="7236B8F6" w14:textId="77777777" w:rsidR="007A34A0" w:rsidRDefault="009005E8">
      <w:pPr>
        <w:spacing w:line="300" w:lineRule="auto"/>
        <w:ind w:firstLineChars="200" w:firstLine="480"/>
        <w:rPr>
          <w:rFonts w:ascii="宋体" w:eastAsia="宋体" w:hAnsi="宋体"/>
          <w:sz w:val="24"/>
        </w:rPr>
      </w:pPr>
      <w:r>
        <w:rPr>
          <w:rFonts w:ascii="宋体" w:eastAsia="宋体" w:hAnsi="宋体" w:hint="eastAsia"/>
          <w:sz w:val="24"/>
        </w:rPr>
        <w:t>评委对各份投标书根据以下内容进行分析评定后各自打分。为使评分时能体现量化，评委按以下内容进行评定后打分，各项得分合计后计算算术平均值为各投标人的最终得分。</w:t>
      </w:r>
    </w:p>
    <w:p w14:paraId="237543F0" w14:textId="77777777" w:rsidR="007A34A0" w:rsidRDefault="009005E8">
      <w:pPr>
        <w:spacing w:line="300" w:lineRule="auto"/>
        <w:ind w:firstLineChars="200" w:firstLine="480"/>
        <w:rPr>
          <w:rFonts w:ascii="宋体" w:eastAsia="宋体" w:hAnsi="宋体"/>
          <w:sz w:val="24"/>
        </w:rPr>
      </w:pPr>
      <w:r>
        <w:rPr>
          <w:rFonts w:ascii="宋体" w:eastAsia="宋体" w:hAnsi="宋体" w:hint="eastAsia"/>
          <w:sz w:val="24"/>
        </w:rPr>
        <w:t>具体</w:t>
      </w:r>
      <w:r>
        <w:rPr>
          <w:rFonts w:ascii="宋体" w:eastAsia="宋体" w:hAnsi="宋体"/>
          <w:sz w:val="24"/>
        </w:rPr>
        <w:t>评分方式见下表</w:t>
      </w:r>
      <w:r>
        <w:rPr>
          <w:rFonts w:ascii="宋体" w:eastAsia="宋体" w:hAnsi="宋体" w:hint="eastAsia"/>
          <w:sz w:val="24"/>
        </w:rPr>
        <w:t>：</w:t>
      </w:r>
    </w:p>
    <w:tbl>
      <w:tblPr>
        <w:tblW w:w="8480" w:type="dxa"/>
        <w:tblLook w:val="04A0" w:firstRow="1" w:lastRow="0" w:firstColumn="1" w:lastColumn="0" w:noHBand="0" w:noVBand="1"/>
      </w:tblPr>
      <w:tblGrid>
        <w:gridCol w:w="1480"/>
        <w:gridCol w:w="6170"/>
        <w:gridCol w:w="830"/>
      </w:tblGrid>
      <w:tr w:rsidR="007A34A0" w14:paraId="040193C6" w14:textId="77777777">
        <w:trPr>
          <w:trHeight w:val="46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719716D" w14:textId="77777777" w:rsidR="007A34A0" w:rsidRDefault="009005E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评标要素</w:t>
            </w:r>
          </w:p>
        </w:tc>
        <w:tc>
          <w:tcPr>
            <w:tcW w:w="6170" w:type="dxa"/>
            <w:tcBorders>
              <w:top w:val="single" w:sz="4" w:space="0" w:color="auto"/>
              <w:left w:val="nil"/>
              <w:bottom w:val="single" w:sz="4" w:space="0" w:color="auto"/>
              <w:right w:val="single" w:sz="4" w:space="0" w:color="auto"/>
            </w:tcBorders>
            <w:shd w:val="clear" w:color="auto" w:fill="auto"/>
            <w:vAlign w:val="center"/>
          </w:tcPr>
          <w:p w14:paraId="19C005F0" w14:textId="77777777" w:rsidR="007A34A0" w:rsidRDefault="009005E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评分项</w:t>
            </w:r>
          </w:p>
        </w:tc>
        <w:tc>
          <w:tcPr>
            <w:tcW w:w="830" w:type="dxa"/>
            <w:tcBorders>
              <w:top w:val="single" w:sz="4" w:space="0" w:color="auto"/>
              <w:left w:val="nil"/>
              <w:bottom w:val="single" w:sz="4" w:space="0" w:color="auto"/>
              <w:right w:val="single" w:sz="4" w:space="0" w:color="auto"/>
            </w:tcBorders>
            <w:shd w:val="clear" w:color="auto" w:fill="auto"/>
            <w:vAlign w:val="center"/>
          </w:tcPr>
          <w:p w14:paraId="403CE752" w14:textId="77777777" w:rsidR="007A34A0" w:rsidRDefault="009005E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分值</w:t>
            </w:r>
          </w:p>
        </w:tc>
      </w:tr>
      <w:tr w:rsidR="007A34A0" w14:paraId="578255DA" w14:textId="77777777">
        <w:trPr>
          <w:trHeight w:val="855"/>
        </w:trPr>
        <w:tc>
          <w:tcPr>
            <w:tcW w:w="1480" w:type="dxa"/>
            <w:tcBorders>
              <w:top w:val="nil"/>
              <w:left w:val="single" w:sz="4" w:space="0" w:color="auto"/>
              <w:bottom w:val="single" w:sz="4" w:space="0" w:color="auto"/>
              <w:right w:val="single" w:sz="4" w:space="0" w:color="auto"/>
            </w:tcBorders>
            <w:shd w:val="clear" w:color="auto" w:fill="auto"/>
            <w:vAlign w:val="center"/>
          </w:tcPr>
          <w:p w14:paraId="254998A3" w14:textId="77777777" w:rsidR="007A34A0" w:rsidRDefault="009005E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合同案例</w:t>
            </w:r>
          </w:p>
        </w:tc>
        <w:tc>
          <w:tcPr>
            <w:tcW w:w="6170" w:type="dxa"/>
            <w:tcBorders>
              <w:top w:val="nil"/>
              <w:left w:val="nil"/>
              <w:bottom w:val="single" w:sz="4" w:space="0" w:color="auto"/>
              <w:right w:val="single" w:sz="4" w:space="0" w:color="auto"/>
            </w:tcBorders>
            <w:shd w:val="clear" w:color="auto" w:fill="auto"/>
            <w:vAlign w:val="center"/>
          </w:tcPr>
          <w:p w14:paraId="0BF91AE0" w14:textId="4E1A9703" w:rsidR="007A34A0" w:rsidRDefault="009005E8" w:rsidP="00872561">
            <w:pPr>
              <w:widowControl/>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投标人具备近三年（自2</w:t>
            </w:r>
            <w:r>
              <w:rPr>
                <w:rFonts w:ascii="宋体" w:eastAsia="宋体" w:hAnsi="宋体" w:cs="Arial"/>
                <w:color w:val="000000"/>
                <w:kern w:val="0"/>
                <w:sz w:val="24"/>
                <w:szCs w:val="24"/>
              </w:rPr>
              <w:t>0</w:t>
            </w:r>
            <w:r>
              <w:rPr>
                <w:rFonts w:ascii="宋体" w:eastAsia="宋体" w:hAnsi="宋体" w:cs="Arial" w:hint="eastAsia"/>
                <w:color w:val="000000"/>
                <w:kern w:val="0"/>
                <w:sz w:val="24"/>
                <w:szCs w:val="24"/>
              </w:rPr>
              <w:t>21年8月1日起）域名解析服务案例每个合同得1分，最高5分。（</w:t>
            </w:r>
            <w:r w:rsidR="00872561">
              <w:rPr>
                <w:rFonts w:ascii="宋体" w:eastAsia="宋体" w:hAnsi="宋体" w:cs="Arial" w:hint="eastAsia"/>
                <w:color w:val="000000"/>
                <w:kern w:val="0"/>
                <w:sz w:val="24"/>
                <w:szCs w:val="24"/>
              </w:rPr>
              <w:t>须提供合同复印件，</w:t>
            </w:r>
            <w:r>
              <w:rPr>
                <w:rFonts w:ascii="宋体" w:eastAsia="宋体" w:hAnsi="宋体" w:cs="Arial" w:hint="eastAsia"/>
                <w:color w:val="000000"/>
                <w:kern w:val="0"/>
                <w:sz w:val="24"/>
                <w:szCs w:val="24"/>
              </w:rPr>
              <w:t>合同复印件必须包括、合同服务内容、合同签署页等主要合同要件</w:t>
            </w:r>
            <w:r w:rsidR="005568EC">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w:t>
            </w:r>
          </w:p>
        </w:tc>
        <w:tc>
          <w:tcPr>
            <w:tcW w:w="830" w:type="dxa"/>
            <w:tcBorders>
              <w:top w:val="nil"/>
              <w:left w:val="nil"/>
              <w:bottom w:val="single" w:sz="4" w:space="0" w:color="auto"/>
              <w:right w:val="single" w:sz="4" w:space="0" w:color="auto"/>
            </w:tcBorders>
            <w:shd w:val="clear" w:color="auto" w:fill="auto"/>
            <w:vAlign w:val="center"/>
          </w:tcPr>
          <w:p w14:paraId="7E42B559" w14:textId="77777777" w:rsidR="007A34A0" w:rsidRDefault="009005E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5</w:t>
            </w:r>
          </w:p>
        </w:tc>
      </w:tr>
      <w:tr w:rsidR="007A34A0" w14:paraId="7DC864A9" w14:textId="77777777">
        <w:trPr>
          <w:trHeight w:val="855"/>
        </w:trPr>
        <w:tc>
          <w:tcPr>
            <w:tcW w:w="1480" w:type="dxa"/>
            <w:tcBorders>
              <w:top w:val="nil"/>
              <w:left w:val="single" w:sz="4" w:space="0" w:color="auto"/>
              <w:bottom w:val="single" w:sz="4" w:space="0" w:color="auto"/>
              <w:right w:val="single" w:sz="4" w:space="0" w:color="auto"/>
            </w:tcBorders>
            <w:shd w:val="clear" w:color="auto" w:fill="auto"/>
            <w:vAlign w:val="center"/>
          </w:tcPr>
          <w:p w14:paraId="652EF388" w14:textId="77777777" w:rsidR="007A34A0" w:rsidRDefault="009005E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权威服务器解析支持</w:t>
            </w:r>
          </w:p>
        </w:tc>
        <w:tc>
          <w:tcPr>
            <w:tcW w:w="6170" w:type="dxa"/>
            <w:tcBorders>
              <w:top w:val="nil"/>
              <w:left w:val="nil"/>
              <w:bottom w:val="single" w:sz="4" w:space="0" w:color="auto"/>
              <w:right w:val="single" w:sz="4" w:space="0" w:color="auto"/>
            </w:tcBorders>
            <w:shd w:val="clear" w:color="auto" w:fill="auto"/>
            <w:vAlign w:val="center"/>
          </w:tcPr>
          <w:p w14:paraId="5641E5A8" w14:textId="6D204034" w:rsidR="007A34A0" w:rsidRDefault="00C714D0">
            <w:pPr>
              <w:widowControl/>
              <w:rPr>
                <w:rFonts w:ascii="宋体" w:eastAsia="宋体" w:hAnsi="宋体" w:cs="Arial"/>
                <w:color w:val="000000"/>
                <w:kern w:val="0"/>
                <w:sz w:val="24"/>
                <w:szCs w:val="24"/>
              </w:rPr>
            </w:pPr>
            <w:r>
              <w:rPr>
                <w:rFonts w:ascii="宋体" w:eastAsia="宋体" w:hAnsi="宋体" w:cs="Arial" w:hint="eastAsia"/>
                <w:color w:val="000000"/>
                <w:kern w:val="0"/>
                <w:sz w:val="24"/>
                <w:szCs w:val="24"/>
              </w:rPr>
              <w:t>对</w:t>
            </w:r>
            <w:r w:rsidR="009005E8">
              <w:rPr>
                <w:rFonts w:ascii="宋体" w:eastAsia="宋体" w:hAnsi="宋体" w:cs="Arial" w:hint="eastAsia"/>
                <w:color w:val="000000"/>
                <w:kern w:val="0"/>
                <w:sz w:val="24"/>
                <w:szCs w:val="24"/>
              </w:rPr>
              <w:t>投标人权威服务器提供的解析类型丰富程度进行综合评判</w:t>
            </w:r>
            <w:r w:rsidR="003905C1">
              <w:rPr>
                <w:rFonts w:ascii="宋体" w:eastAsia="宋体" w:hAnsi="宋体" w:cs="Arial" w:hint="eastAsia"/>
                <w:color w:val="000000"/>
                <w:kern w:val="0"/>
                <w:sz w:val="24"/>
                <w:szCs w:val="24"/>
              </w:rPr>
              <w:t>，越丰富得分越高</w:t>
            </w:r>
            <w:r w:rsidR="009005E8">
              <w:rPr>
                <w:rFonts w:ascii="宋体" w:eastAsia="宋体" w:hAnsi="宋体" w:cs="Arial" w:hint="eastAsia"/>
                <w:color w:val="000000"/>
                <w:kern w:val="0"/>
                <w:sz w:val="24"/>
                <w:szCs w:val="24"/>
              </w:rPr>
              <w:t>，</w:t>
            </w:r>
            <w:r w:rsidR="003905C1">
              <w:rPr>
                <w:rFonts w:ascii="宋体" w:eastAsia="宋体" w:hAnsi="宋体" w:cs="Arial" w:hint="eastAsia"/>
                <w:color w:val="000000"/>
                <w:kern w:val="0"/>
                <w:sz w:val="24"/>
                <w:szCs w:val="24"/>
              </w:rPr>
              <w:t>本项</w:t>
            </w:r>
            <w:r w:rsidR="009005E8">
              <w:rPr>
                <w:rFonts w:ascii="宋体" w:eastAsia="宋体" w:hAnsi="宋体" w:cs="Arial" w:hint="eastAsia"/>
                <w:color w:val="000000"/>
                <w:kern w:val="0"/>
                <w:sz w:val="24"/>
                <w:szCs w:val="24"/>
              </w:rPr>
              <w:t>得0-5分。</w:t>
            </w:r>
          </w:p>
        </w:tc>
        <w:tc>
          <w:tcPr>
            <w:tcW w:w="830" w:type="dxa"/>
            <w:tcBorders>
              <w:top w:val="nil"/>
              <w:left w:val="nil"/>
              <w:bottom w:val="single" w:sz="4" w:space="0" w:color="auto"/>
              <w:right w:val="single" w:sz="4" w:space="0" w:color="auto"/>
            </w:tcBorders>
            <w:shd w:val="clear" w:color="auto" w:fill="auto"/>
            <w:vAlign w:val="center"/>
          </w:tcPr>
          <w:p w14:paraId="103A26FB" w14:textId="77777777" w:rsidR="007A34A0" w:rsidRDefault="009005E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5</w:t>
            </w:r>
          </w:p>
        </w:tc>
      </w:tr>
      <w:tr w:rsidR="007A34A0" w14:paraId="6A46E58E" w14:textId="77777777">
        <w:trPr>
          <w:trHeight w:val="855"/>
        </w:trPr>
        <w:tc>
          <w:tcPr>
            <w:tcW w:w="1480" w:type="dxa"/>
            <w:tcBorders>
              <w:top w:val="nil"/>
              <w:left w:val="single" w:sz="4" w:space="0" w:color="auto"/>
              <w:bottom w:val="single" w:sz="4" w:space="0" w:color="auto"/>
              <w:right w:val="single" w:sz="4" w:space="0" w:color="auto"/>
            </w:tcBorders>
            <w:shd w:val="clear" w:color="auto" w:fill="auto"/>
            <w:vAlign w:val="center"/>
          </w:tcPr>
          <w:p w14:paraId="70D5B2DD" w14:textId="77777777" w:rsidR="007A34A0" w:rsidRDefault="009005E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域名监测探测点覆盖范围</w:t>
            </w:r>
          </w:p>
        </w:tc>
        <w:tc>
          <w:tcPr>
            <w:tcW w:w="6170" w:type="dxa"/>
            <w:tcBorders>
              <w:top w:val="nil"/>
              <w:left w:val="nil"/>
              <w:bottom w:val="single" w:sz="4" w:space="0" w:color="auto"/>
              <w:right w:val="single" w:sz="4" w:space="0" w:color="auto"/>
            </w:tcBorders>
            <w:shd w:val="clear" w:color="auto" w:fill="auto"/>
            <w:vAlign w:val="center"/>
          </w:tcPr>
          <w:p w14:paraId="2C46FED0" w14:textId="094BFD3C" w:rsidR="007A34A0" w:rsidRDefault="00C714D0">
            <w:pPr>
              <w:widowControl/>
              <w:rPr>
                <w:rFonts w:ascii="宋体" w:eastAsia="宋体" w:hAnsi="宋体" w:cs="Arial"/>
                <w:color w:val="000000"/>
                <w:kern w:val="0"/>
                <w:sz w:val="24"/>
                <w:szCs w:val="24"/>
              </w:rPr>
            </w:pPr>
            <w:r>
              <w:rPr>
                <w:rFonts w:ascii="宋体" w:eastAsia="宋体" w:hAnsi="宋体" w:cs="Arial" w:hint="eastAsia"/>
                <w:color w:val="000000"/>
                <w:kern w:val="0"/>
                <w:sz w:val="24"/>
                <w:szCs w:val="24"/>
              </w:rPr>
              <w:t>对</w:t>
            </w:r>
            <w:r w:rsidR="009005E8">
              <w:rPr>
                <w:rFonts w:ascii="宋体" w:eastAsia="宋体" w:hAnsi="宋体" w:cs="Arial" w:hint="eastAsia"/>
                <w:color w:val="000000"/>
                <w:kern w:val="0"/>
                <w:sz w:val="24"/>
                <w:szCs w:val="24"/>
              </w:rPr>
              <w:t>投标人提供的域名监测探测点部署范围广泛程度进行综合评分</w:t>
            </w:r>
            <w:r w:rsidR="003905C1">
              <w:rPr>
                <w:rFonts w:ascii="宋体" w:eastAsia="宋体" w:hAnsi="宋体" w:cs="Arial" w:hint="eastAsia"/>
                <w:color w:val="000000"/>
                <w:kern w:val="0"/>
                <w:sz w:val="24"/>
                <w:szCs w:val="24"/>
              </w:rPr>
              <w:t>，范围越广得分越高</w:t>
            </w:r>
            <w:r w:rsidR="009005E8">
              <w:rPr>
                <w:rFonts w:ascii="宋体" w:eastAsia="宋体" w:hAnsi="宋体" w:cs="Arial" w:hint="eastAsia"/>
                <w:color w:val="000000"/>
                <w:kern w:val="0"/>
                <w:sz w:val="24"/>
                <w:szCs w:val="24"/>
              </w:rPr>
              <w:t>，</w:t>
            </w:r>
            <w:r w:rsidR="003905C1">
              <w:rPr>
                <w:rFonts w:ascii="宋体" w:eastAsia="宋体" w:hAnsi="宋体" w:cs="Arial" w:hint="eastAsia"/>
                <w:color w:val="000000"/>
                <w:kern w:val="0"/>
                <w:sz w:val="24"/>
                <w:szCs w:val="24"/>
              </w:rPr>
              <w:t>本项</w:t>
            </w:r>
            <w:r w:rsidR="009005E8">
              <w:rPr>
                <w:rFonts w:ascii="宋体" w:eastAsia="宋体" w:hAnsi="宋体" w:cs="Arial" w:hint="eastAsia"/>
                <w:color w:val="000000"/>
                <w:kern w:val="0"/>
                <w:sz w:val="24"/>
                <w:szCs w:val="24"/>
              </w:rPr>
              <w:t>得0-5分。</w:t>
            </w:r>
          </w:p>
        </w:tc>
        <w:tc>
          <w:tcPr>
            <w:tcW w:w="830" w:type="dxa"/>
            <w:tcBorders>
              <w:top w:val="nil"/>
              <w:left w:val="nil"/>
              <w:bottom w:val="single" w:sz="4" w:space="0" w:color="auto"/>
              <w:right w:val="single" w:sz="4" w:space="0" w:color="auto"/>
            </w:tcBorders>
            <w:shd w:val="clear" w:color="auto" w:fill="auto"/>
            <w:vAlign w:val="center"/>
          </w:tcPr>
          <w:p w14:paraId="2784A2B8" w14:textId="77777777" w:rsidR="007A34A0" w:rsidRDefault="009005E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5</w:t>
            </w:r>
          </w:p>
        </w:tc>
      </w:tr>
      <w:tr w:rsidR="007A34A0" w14:paraId="10EB5EE3" w14:textId="77777777">
        <w:trPr>
          <w:trHeight w:val="1140"/>
        </w:trPr>
        <w:tc>
          <w:tcPr>
            <w:tcW w:w="1480" w:type="dxa"/>
            <w:tcBorders>
              <w:top w:val="nil"/>
              <w:left w:val="single" w:sz="4" w:space="0" w:color="auto"/>
              <w:bottom w:val="single" w:sz="4" w:space="0" w:color="auto"/>
              <w:right w:val="single" w:sz="4" w:space="0" w:color="auto"/>
            </w:tcBorders>
            <w:shd w:val="clear" w:color="auto" w:fill="auto"/>
            <w:vAlign w:val="center"/>
          </w:tcPr>
          <w:p w14:paraId="26B1D56D" w14:textId="77777777" w:rsidR="007A34A0" w:rsidRDefault="009005E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维护方案</w:t>
            </w:r>
          </w:p>
        </w:tc>
        <w:tc>
          <w:tcPr>
            <w:tcW w:w="6170" w:type="dxa"/>
            <w:tcBorders>
              <w:top w:val="nil"/>
              <w:left w:val="nil"/>
              <w:bottom w:val="single" w:sz="4" w:space="0" w:color="auto"/>
              <w:right w:val="single" w:sz="4" w:space="0" w:color="auto"/>
            </w:tcBorders>
            <w:shd w:val="clear" w:color="auto" w:fill="auto"/>
            <w:vAlign w:val="center"/>
          </w:tcPr>
          <w:p w14:paraId="673AF32C" w14:textId="35438FB3" w:rsidR="007A34A0" w:rsidRDefault="009005E8">
            <w:pPr>
              <w:widowControl/>
              <w:rPr>
                <w:rFonts w:ascii="宋体" w:eastAsia="宋体" w:hAnsi="宋体" w:cs="Arial"/>
                <w:color w:val="000000"/>
                <w:kern w:val="0"/>
                <w:sz w:val="24"/>
                <w:szCs w:val="24"/>
              </w:rPr>
            </w:pPr>
            <w:r>
              <w:rPr>
                <w:rFonts w:ascii="宋体" w:eastAsia="宋体" w:hAnsi="宋体" w:cs="Arial" w:hint="eastAsia"/>
                <w:color w:val="000000"/>
                <w:kern w:val="0"/>
                <w:sz w:val="24"/>
                <w:szCs w:val="24"/>
              </w:rPr>
              <w:t>维护方案中，有基本的维护计划的</w:t>
            </w:r>
            <w:r w:rsidR="00EB1E10">
              <w:rPr>
                <w:rFonts w:ascii="宋体" w:eastAsia="宋体" w:hAnsi="宋体" w:cs="Arial" w:hint="eastAsia"/>
                <w:color w:val="000000"/>
                <w:kern w:val="0"/>
                <w:sz w:val="24"/>
                <w:szCs w:val="24"/>
              </w:rPr>
              <w:t>，视其详细程度</w:t>
            </w:r>
            <w:r w:rsidR="00C714D0">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得0-</w:t>
            </w:r>
            <w:r>
              <w:rPr>
                <w:rFonts w:ascii="宋体" w:eastAsia="宋体" w:hAnsi="宋体" w:cs="Arial"/>
                <w:color w:val="000000"/>
                <w:kern w:val="0"/>
                <w:sz w:val="24"/>
                <w:szCs w:val="24"/>
              </w:rPr>
              <w:t>2</w:t>
            </w:r>
            <w:r>
              <w:rPr>
                <w:rFonts w:ascii="宋体" w:eastAsia="宋体" w:hAnsi="宋体" w:cs="Arial" w:hint="eastAsia"/>
                <w:color w:val="000000"/>
                <w:kern w:val="0"/>
                <w:sz w:val="24"/>
                <w:szCs w:val="24"/>
              </w:rPr>
              <w:t>分；维护内容分析合理，贴合需求需要，针对可能出现的域名解析故障，具有应急预案的</w:t>
            </w:r>
            <w:r w:rsidR="00EB1E10">
              <w:rPr>
                <w:rFonts w:ascii="宋体" w:eastAsia="宋体" w:hAnsi="宋体" w:cs="Arial" w:hint="eastAsia"/>
                <w:color w:val="000000"/>
                <w:kern w:val="0"/>
                <w:sz w:val="24"/>
                <w:szCs w:val="24"/>
              </w:rPr>
              <w:t>，视</w:t>
            </w:r>
            <w:r w:rsidR="00C714D0">
              <w:rPr>
                <w:rFonts w:ascii="宋体" w:eastAsia="宋体" w:hAnsi="宋体" w:cs="Arial" w:hint="eastAsia"/>
                <w:color w:val="000000"/>
                <w:kern w:val="0"/>
                <w:sz w:val="24"/>
                <w:szCs w:val="24"/>
              </w:rPr>
              <w:t>维护内容的贴合度及合理性，应急预案的可行性，</w:t>
            </w:r>
            <w:r>
              <w:rPr>
                <w:rFonts w:ascii="宋体" w:eastAsia="宋体" w:hAnsi="宋体" w:cs="Arial" w:hint="eastAsia"/>
                <w:color w:val="000000"/>
                <w:kern w:val="0"/>
                <w:sz w:val="24"/>
                <w:szCs w:val="24"/>
              </w:rPr>
              <w:t>再得0-3分。</w:t>
            </w:r>
          </w:p>
        </w:tc>
        <w:tc>
          <w:tcPr>
            <w:tcW w:w="830" w:type="dxa"/>
            <w:tcBorders>
              <w:top w:val="nil"/>
              <w:left w:val="nil"/>
              <w:bottom w:val="single" w:sz="4" w:space="0" w:color="auto"/>
              <w:right w:val="single" w:sz="4" w:space="0" w:color="auto"/>
            </w:tcBorders>
            <w:shd w:val="clear" w:color="auto" w:fill="auto"/>
            <w:vAlign w:val="center"/>
          </w:tcPr>
          <w:p w14:paraId="42D60EF6" w14:textId="77777777" w:rsidR="007A34A0" w:rsidRDefault="009005E8">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5</w:t>
            </w:r>
          </w:p>
        </w:tc>
      </w:tr>
    </w:tbl>
    <w:p w14:paraId="13C37E2F" w14:textId="77777777" w:rsidR="007A34A0" w:rsidRDefault="007A34A0">
      <w:pPr>
        <w:rPr>
          <w:rFonts w:ascii="宋体" w:eastAsia="宋体" w:hAnsi="宋体"/>
          <w:b/>
          <w:szCs w:val="21"/>
          <w:u w:val="single"/>
        </w:rPr>
      </w:pPr>
    </w:p>
    <w:p w14:paraId="40A46B59" w14:textId="77777777" w:rsidR="007A34A0" w:rsidRDefault="009005E8">
      <w:pPr>
        <w:spacing w:line="360" w:lineRule="auto"/>
        <w:rPr>
          <w:rFonts w:ascii="宋体" w:eastAsia="宋体" w:hAnsi="宋体"/>
          <w:b/>
          <w:szCs w:val="21"/>
          <w:u w:val="single"/>
        </w:rPr>
      </w:pPr>
      <w:r>
        <w:rPr>
          <w:rFonts w:ascii="宋体" w:eastAsia="宋体" w:hAnsi="宋体" w:hint="eastAsia"/>
          <w:b/>
          <w:szCs w:val="21"/>
          <w:u w:val="single"/>
        </w:rPr>
        <w:t>注：评分</w:t>
      </w:r>
      <w:r>
        <w:rPr>
          <w:rFonts w:ascii="宋体" w:eastAsia="宋体" w:hAnsi="宋体"/>
          <w:b/>
          <w:szCs w:val="21"/>
          <w:u w:val="single"/>
        </w:rPr>
        <w:t>标准</w:t>
      </w:r>
      <w:r>
        <w:rPr>
          <w:rFonts w:ascii="宋体" w:eastAsia="宋体" w:hAnsi="宋体" w:hint="eastAsia"/>
          <w:b/>
          <w:szCs w:val="21"/>
          <w:u w:val="single"/>
        </w:rPr>
        <w:t>中</w:t>
      </w:r>
      <w:r>
        <w:rPr>
          <w:rFonts w:ascii="宋体" w:eastAsia="宋体" w:hAnsi="宋体"/>
          <w:b/>
          <w:szCs w:val="21"/>
          <w:u w:val="single"/>
        </w:rPr>
        <w:t>涉及资质证书</w:t>
      </w:r>
      <w:r>
        <w:rPr>
          <w:rFonts w:ascii="宋体" w:eastAsia="宋体" w:hAnsi="宋体" w:hint="eastAsia"/>
          <w:b/>
          <w:szCs w:val="21"/>
          <w:u w:val="single"/>
        </w:rPr>
        <w:t>、</w:t>
      </w:r>
      <w:r>
        <w:rPr>
          <w:rFonts w:ascii="宋体" w:eastAsia="宋体" w:hAnsi="宋体"/>
          <w:b/>
          <w:szCs w:val="21"/>
          <w:u w:val="single"/>
        </w:rPr>
        <w:t>认证证书的，均需提交有效期内</w:t>
      </w:r>
      <w:r>
        <w:rPr>
          <w:rFonts w:ascii="宋体" w:eastAsia="宋体" w:hAnsi="宋体" w:hint="eastAsia"/>
          <w:b/>
          <w:szCs w:val="21"/>
          <w:u w:val="single"/>
        </w:rPr>
        <w:t>的</w:t>
      </w:r>
      <w:r>
        <w:rPr>
          <w:rFonts w:ascii="宋体" w:eastAsia="宋体" w:hAnsi="宋体"/>
          <w:b/>
          <w:szCs w:val="21"/>
          <w:u w:val="single"/>
        </w:rPr>
        <w:t>证书复印件，</w:t>
      </w:r>
      <w:r>
        <w:rPr>
          <w:rFonts w:ascii="宋体" w:eastAsia="宋体" w:hAnsi="宋体" w:hint="eastAsia"/>
          <w:b/>
          <w:szCs w:val="21"/>
          <w:u w:val="single"/>
        </w:rPr>
        <w:t>未提供</w:t>
      </w:r>
      <w:r>
        <w:rPr>
          <w:rFonts w:ascii="宋体" w:eastAsia="宋体" w:hAnsi="宋体"/>
          <w:b/>
          <w:szCs w:val="21"/>
          <w:u w:val="single"/>
        </w:rPr>
        <w:t>或</w:t>
      </w:r>
      <w:r>
        <w:rPr>
          <w:rFonts w:ascii="宋体" w:eastAsia="宋体" w:hAnsi="宋体" w:hint="eastAsia"/>
          <w:b/>
          <w:szCs w:val="21"/>
          <w:u w:val="single"/>
        </w:rPr>
        <w:t>提</w:t>
      </w:r>
      <w:r>
        <w:rPr>
          <w:rFonts w:ascii="宋体" w:eastAsia="宋体" w:hAnsi="宋体" w:hint="eastAsia"/>
          <w:b/>
          <w:szCs w:val="21"/>
          <w:u w:val="single"/>
        </w:rPr>
        <w:lastRenderedPageBreak/>
        <w:t>供</w:t>
      </w:r>
      <w:r>
        <w:rPr>
          <w:rFonts w:ascii="宋体" w:eastAsia="宋体" w:hAnsi="宋体"/>
          <w:b/>
          <w:szCs w:val="21"/>
          <w:u w:val="single"/>
        </w:rPr>
        <w:t>其他材料</w:t>
      </w:r>
      <w:r>
        <w:rPr>
          <w:rFonts w:ascii="宋体" w:eastAsia="宋体" w:hAnsi="宋体" w:hint="eastAsia"/>
          <w:b/>
          <w:szCs w:val="21"/>
          <w:u w:val="single"/>
        </w:rPr>
        <w:t>的</w:t>
      </w:r>
      <w:r>
        <w:rPr>
          <w:rFonts w:ascii="宋体" w:eastAsia="宋体" w:hAnsi="宋体"/>
          <w:b/>
          <w:szCs w:val="21"/>
          <w:u w:val="single"/>
        </w:rPr>
        <w:t>一概不得分。</w:t>
      </w:r>
    </w:p>
    <w:sectPr w:rsidR="007A34A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8A098" w14:textId="77777777" w:rsidR="00394108" w:rsidRDefault="00394108">
      <w:r>
        <w:separator/>
      </w:r>
    </w:p>
  </w:endnote>
  <w:endnote w:type="continuationSeparator" w:id="0">
    <w:p w14:paraId="3C29A9AC" w14:textId="77777777" w:rsidR="00394108" w:rsidRDefault="0039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Calibri"/>
    <w:charset w:val="00"/>
    <w:family w:val="auto"/>
    <w:pitch w:val="default"/>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614576"/>
    </w:sdtPr>
    <w:sdtEndPr>
      <w:rPr>
        <w:rFonts w:asciiTheme="minorEastAsia" w:hAnsiTheme="minorEastAsia"/>
        <w:sz w:val="21"/>
        <w:szCs w:val="21"/>
      </w:rPr>
    </w:sdtEndPr>
    <w:sdtContent>
      <w:p w14:paraId="311D7466" w14:textId="77777777" w:rsidR="007A34A0" w:rsidRDefault="009005E8">
        <w:pPr>
          <w:pStyle w:val="a7"/>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005E766E" w:rsidRPr="005E766E">
          <w:rPr>
            <w:rFonts w:asciiTheme="minorEastAsia" w:hAnsiTheme="minorEastAsia"/>
            <w:noProof/>
            <w:sz w:val="21"/>
            <w:szCs w:val="21"/>
            <w:lang w:val="zh-CN"/>
          </w:rPr>
          <w:t>4</w:t>
        </w:r>
        <w:r>
          <w:rPr>
            <w:rFonts w:asciiTheme="minorEastAsia" w:hAnsiTheme="minorEastAsia"/>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CE848" w14:textId="77777777" w:rsidR="00394108" w:rsidRDefault="00394108">
      <w:r>
        <w:separator/>
      </w:r>
    </w:p>
  </w:footnote>
  <w:footnote w:type="continuationSeparator" w:id="0">
    <w:p w14:paraId="6DAB1865" w14:textId="77777777" w:rsidR="00394108" w:rsidRDefault="00394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81881F"/>
    <w:multiLevelType w:val="singleLevel"/>
    <w:tmpl w:val="B281881F"/>
    <w:lvl w:ilvl="0">
      <w:start w:val="1"/>
      <w:numFmt w:val="decimal"/>
      <w:suff w:val="nothing"/>
      <w:lvlText w:val="%1、"/>
      <w:lvlJc w:val="left"/>
    </w:lvl>
  </w:abstractNum>
  <w:abstractNum w:abstractNumId="1">
    <w:nsid w:val="DF85FDEC"/>
    <w:multiLevelType w:val="singleLevel"/>
    <w:tmpl w:val="DF85FDEC"/>
    <w:lvl w:ilvl="0">
      <w:start w:val="1"/>
      <w:numFmt w:val="decimal"/>
      <w:suff w:val="nothing"/>
      <w:lvlText w:val="%1、"/>
      <w:lvlJc w:val="left"/>
    </w:lvl>
  </w:abstractNum>
  <w:abstractNum w:abstractNumId="2">
    <w:nsid w:val="00000011"/>
    <w:multiLevelType w:val="multilevel"/>
    <w:tmpl w:val="00000011"/>
    <w:lvl w:ilvl="0">
      <w:start w:val="1"/>
      <w:numFmt w:val="decimal"/>
      <w:pStyle w:val="1"/>
      <w:lvlText w:val="%1"/>
      <w:lvlJc w:val="left"/>
      <w:pPr>
        <w:tabs>
          <w:tab w:val="left" w:pos="4684"/>
        </w:tabs>
        <w:ind w:left="4684" w:hanging="432"/>
      </w:pPr>
      <w:rPr>
        <w:rFonts w:hint="eastAsia"/>
      </w:rPr>
    </w:lvl>
    <w:lvl w:ilvl="1">
      <w:start w:val="1"/>
      <w:numFmt w:val="decimal"/>
      <w:pStyle w:val="2"/>
      <w:lvlText w:val="%1.%2"/>
      <w:lvlJc w:val="left"/>
      <w:pPr>
        <w:tabs>
          <w:tab w:val="left" w:pos="4828"/>
        </w:tabs>
        <w:ind w:left="4828"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lvlText w:val="%3)"/>
      <w:lvlJc w:val="left"/>
      <w:pPr>
        <w:ind w:left="4708" w:hanging="360"/>
      </w:pPr>
      <w:rPr>
        <w:rFonts w:hint="default"/>
      </w:rPr>
    </w:lvl>
    <w:lvl w:ilvl="3">
      <w:start w:val="1"/>
      <w:numFmt w:val="decimal"/>
      <w:lvlText w:val="%1.%2.%3.%4"/>
      <w:lvlJc w:val="left"/>
      <w:pPr>
        <w:tabs>
          <w:tab w:val="left" w:pos="5692"/>
        </w:tabs>
        <w:ind w:left="5252" w:hanging="1000"/>
      </w:pPr>
      <w:rPr>
        <w:rFonts w:hint="eastAsia"/>
      </w:rPr>
    </w:lvl>
    <w:lvl w:ilvl="4">
      <w:start w:val="1"/>
      <w:numFmt w:val="decimal"/>
      <w:lvlText w:val="%1.%2.%3.%4.%5"/>
      <w:lvlJc w:val="left"/>
      <w:pPr>
        <w:tabs>
          <w:tab w:val="left" w:pos="5260"/>
        </w:tabs>
        <w:ind w:left="5260" w:hanging="1008"/>
      </w:pPr>
      <w:rPr>
        <w:rFonts w:hint="eastAsia"/>
      </w:rPr>
    </w:lvl>
    <w:lvl w:ilvl="5">
      <w:start w:val="1"/>
      <w:numFmt w:val="decimal"/>
      <w:lvlText w:val="%1.%2.%3.%4.%5.%6"/>
      <w:lvlJc w:val="left"/>
      <w:pPr>
        <w:tabs>
          <w:tab w:val="left" w:pos="5404"/>
        </w:tabs>
        <w:ind w:left="5404" w:hanging="1152"/>
      </w:pPr>
      <w:rPr>
        <w:rFonts w:hint="eastAsia"/>
      </w:rPr>
    </w:lvl>
    <w:lvl w:ilvl="6">
      <w:start w:val="1"/>
      <w:numFmt w:val="decimal"/>
      <w:lvlText w:val="%1.%2.%3.%4.%5.%6.%7"/>
      <w:lvlJc w:val="left"/>
      <w:pPr>
        <w:tabs>
          <w:tab w:val="left" w:pos="5548"/>
        </w:tabs>
        <w:ind w:left="5548" w:hanging="1296"/>
      </w:pPr>
      <w:rPr>
        <w:rFonts w:hint="eastAsia"/>
      </w:rPr>
    </w:lvl>
    <w:lvl w:ilvl="7">
      <w:start w:val="1"/>
      <w:numFmt w:val="decimal"/>
      <w:lvlText w:val="%1.%2.%3.%4.%5.%6.%7.%8"/>
      <w:lvlJc w:val="left"/>
      <w:pPr>
        <w:tabs>
          <w:tab w:val="left" w:pos="5692"/>
        </w:tabs>
        <w:ind w:left="5692" w:hanging="1440"/>
      </w:pPr>
      <w:rPr>
        <w:rFonts w:hint="eastAsia"/>
      </w:rPr>
    </w:lvl>
    <w:lvl w:ilvl="8">
      <w:start w:val="1"/>
      <w:numFmt w:val="decimal"/>
      <w:lvlText w:val="%1.%2.%3.%4.%5.%6.%7.%8.%9"/>
      <w:lvlJc w:val="left"/>
      <w:pPr>
        <w:tabs>
          <w:tab w:val="left" w:pos="5836"/>
        </w:tabs>
        <w:ind w:left="5836" w:hanging="1584"/>
      </w:pPr>
      <w:rPr>
        <w:rFonts w:hint="eastAsia"/>
      </w:rPr>
    </w:lvl>
  </w:abstractNum>
  <w:abstractNum w:abstractNumId="3">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703"/>
        </w:tabs>
        <w:ind w:left="703"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4">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3E259FA"/>
    <w:multiLevelType w:val="multilevel"/>
    <w:tmpl w:val="53E259F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07493F0"/>
    <w:multiLevelType w:val="singleLevel"/>
    <w:tmpl w:val="607493F0"/>
    <w:lvl w:ilvl="0">
      <w:start w:val="1"/>
      <w:numFmt w:val="chineseCounting"/>
      <w:suff w:val="nothing"/>
      <w:lvlText w:val="%1、"/>
      <w:lvlJc w:val="left"/>
      <w:rPr>
        <w:rFonts w:hint="eastAsia"/>
      </w:rPr>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0NjA4MDkyMmRiZTRjNGNmZjE0OWNhNmM3MDhkNDIifQ=="/>
  </w:docVars>
  <w:rsids>
    <w:rsidRoot w:val="008B32B7"/>
    <w:rsid w:val="00004CFF"/>
    <w:rsid w:val="000103F9"/>
    <w:rsid w:val="00010FDB"/>
    <w:rsid w:val="0001140B"/>
    <w:rsid w:val="00013E6B"/>
    <w:rsid w:val="00015194"/>
    <w:rsid w:val="00015ABC"/>
    <w:rsid w:val="00033CEB"/>
    <w:rsid w:val="00033D85"/>
    <w:rsid w:val="000370C5"/>
    <w:rsid w:val="000371EA"/>
    <w:rsid w:val="00041FE0"/>
    <w:rsid w:val="0004303B"/>
    <w:rsid w:val="000503D0"/>
    <w:rsid w:val="00051C1A"/>
    <w:rsid w:val="00054F4B"/>
    <w:rsid w:val="000602EE"/>
    <w:rsid w:val="00061AD4"/>
    <w:rsid w:val="00061D28"/>
    <w:rsid w:val="00063466"/>
    <w:rsid w:val="00064416"/>
    <w:rsid w:val="000674E6"/>
    <w:rsid w:val="000676E2"/>
    <w:rsid w:val="00072DF9"/>
    <w:rsid w:val="000746E4"/>
    <w:rsid w:val="00075783"/>
    <w:rsid w:val="00076E28"/>
    <w:rsid w:val="0007717C"/>
    <w:rsid w:val="00077217"/>
    <w:rsid w:val="00080CFE"/>
    <w:rsid w:val="00091AB1"/>
    <w:rsid w:val="00095505"/>
    <w:rsid w:val="000A1AC7"/>
    <w:rsid w:val="000A2959"/>
    <w:rsid w:val="000A2D8C"/>
    <w:rsid w:val="000A44BB"/>
    <w:rsid w:val="000A4F79"/>
    <w:rsid w:val="000A5E2B"/>
    <w:rsid w:val="000A6716"/>
    <w:rsid w:val="000B122B"/>
    <w:rsid w:val="000B42EC"/>
    <w:rsid w:val="000B44AC"/>
    <w:rsid w:val="000B7A71"/>
    <w:rsid w:val="000C026A"/>
    <w:rsid w:val="000C4055"/>
    <w:rsid w:val="000C519F"/>
    <w:rsid w:val="000D5B89"/>
    <w:rsid w:val="000D653D"/>
    <w:rsid w:val="000D7167"/>
    <w:rsid w:val="000D7C81"/>
    <w:rsid w:val="000E63EA"/>
    <w:rsid w:val="000E7634"/>
    <w:rsid w:val="000F2C72"/>
    <w:rsid w:val="000F2D11"/>
    <w:rsid w:val="000F374E"/>
    <w:rsid w:val="000F7A37"/>
    <w:rsid w:val="001025E1"/>
    <w:rsid w:val="001038B9"/>
    <w:rsid w:val="0010628F"/>
    <w:rsid w:val="00106BC6"/>
    <w:rsid w:val="00110476"/>
    <w:rsid w:val="00110FF4"/>
    <w:rsid w:val="0011196A"/>
    <w:rsid w:val="00114135"/>
    <w:rsid w:val="0012078E"/>
    <w:rsid w:val="00124798"/>
    <w:rsid w:val="00125E13"/>
    <w:rsid w:val="00126D1E"/>
    <w:rsid w:val="001332DA"/>
    <w:rsid w:val="001338F6"/>
    <w:rsid w:val="001371EC"/>
    <w:rsid w:val="00141ED5"/>
    <w:rsid w:val="0014229C"/>
    <w:rsid w:val="001435B0"/>
    <w:rsid w:val="00144455"/>
    <w:rsid w:val="00144776"/>
    <w:rsid w:val="001465FE"/>
    <w:rsid w:val="00150C4E"/>
    <w:rsid w:val="00150FCE"/>
    <w:rsid w:val="00152B19"/>
    <w:rsid w:val="00154B76"/>
    <w:rsid w:val="00161953"/>
    <w:rsid w:val="0016601F"/>
    <w:rsid w:val="00166720"/>
    <w:rsid w:val="00172D99"/>
    <w:rsid w:val="001746E7"/>
    <w:rsid w:val="001768D5"/>
    <w:rsid w:val="001811A7"/>
    <w:rsid w:val="001827B2"/>
    <w:rsid w:val="00185E7A"/>
    <w:rsid w:val="00186707"/>
    <w:rsid w:val="00193DF4"/>
    <w:rsid w:val="00193E7F"/>
    <w:rsid w:val="0019601D"/>
    <w:rsid w:val="00197FD5"/>
    <w:rsid w:val="001A34D0"/>
    <w:rsid w:val="001A49A0"/>
    <w:rsid w:val="001A6496"/>
    <w:rsid w:val="001A67E7"/>
    <w:rsid w:val="001A7140"/>
    <w:rsid w:val="001B21A3"/>
    <w:rsid w:val="001B22F2"/>
    <w:rsid w:val="001B356A"/>
    <w:rsid w:val="001B47AE"/>
    <w:rsid w:val="001C11C5"/>
    <w:rsid w:val="001C32EA"/>
    <w:rsid w:val="001C49CA"/>
    <w:rsid w:val="001C5CD7"/>
    <w:rsid w:val="001C6045"/>
    <w:rsid w:val="001C6166"/>
    <w:rsid w:val="001C7BF7"/>
    <w:rsid w:val="001C7FF0"/>
    <w:rsid w:val="001D0FDB"/>
    <w:rsid w:val="001D656A"/>
    <w:rsid w:val="001E226D"/>
    <w:rsid w:val="001E2F25"/>
    <w:rsid w:val="001E2F53"/>
    <w:rsid w:val="001E344E"/>
    <w:rsid w:val="001E6E78"/>
    <w:rsid w:val="001E7D44"/>
    <w:rsid w:val="001F081F"/>
    <w:rsid w:val="001F6CF7"/>
    <w:rsid w:val="001F6DD0"/>
    <w:rsid w:val="00200716"/>
    <w:rsid w:val="002011C2"/>
    <w:rsid w:val="00201339"/>
    <w:rsid w:val="00201623"/>
    <w:rsid w:val="0020608B"/>
    <w:rsid w:val="002067FD"/>
    <w:rsid w:val="00211139"/>
    <w:rsid w:val="00220AA5"/>
    <w:rsid w:val="002213A9"/>
    <w:rsid w:val="002250F4"/>
    <w:rsid w:val="002276F6"/>
    <w:rsid w:val="0023196A"/>
    <w:rsid w:val="00231BF8"/>
    <w:rsid w:val="00232889"/>
    <w:rsid w:val="002331FF"/>
    <w:rsid w:val="00233F3B"/>
    <w:rsid w:val="002358AC"/>
    <w:rsid w:val="002370C6"/>
    <w:rsid w:val="00250702"/>
    <w:rsid w:val="00251B5F"/>
    <w:rsid w:val="002625F6"/>
    <w:rsid w:val="00263590"/>
    <w:rsid w:val="00270BA6"/>
    <w:rsid w:val="0027611F"/>
    <w:rsid w:val="00281689"/>
    <w:rsid w:val="00283069"/>
    <w:rsid w:val="00284763"/>
    <w:rsid w:val="00287E5D"/>
    <w:rsid w:val="002906BB"/>
    <w:rsid w:val="0029260E"/>
    <w:rsid w:val="0029557F"/>
    <w:rsid w:val="00296861"/>
    <w:rsid w:val="00297892"/>
    <w:rsid w:val="002A022E"/>
    <w:rsid w:val="002A4A2E"/>
    <w:rsid w:val="002A572C"/>
    <w:rsid w:val="002A652F"/>
    <w:rsid w:val="002B10E1"/>
    <w:rsid w:val="002B3A0C"/>
    <w:rsid w:val="002C30D7"/>
    <w:rsid w:val="002D040E"/>
    <w:rsid w:val="002D2D19"/>
    <w:rsid w:val="002D36B3"/>
    <w:rsid w:val="002D725E"/>
    <w:rsid w:val="002D7859"/>
    <w:rsid w:val="002E053E"/>
    <w:rsid w:val="002E2FCB"/>
    <w:rsid w:val="002E3527"/>
    <w:rsid w:val="002E656C"/>
    <w:rsid w:val="002E6754"/>
    <w:rsid w:val="002F0DD1"/>
    <w:rsid w:val="002F18A5"/>
    <w:rsid w:val="002F230E"/>
    <w:rsid w:val="002F36D3"/>
    <w:rsid w:val="002F47BC"/>
    <w:rsid w:val="0030007B"/>
    <w:rsid w:val="003004D0"/>
    <w:rsid w:val="00305924"/>
    <w:rsid w:val="00306E89"/>
    <w:rsid w:val="003108B5"/>
    <w:rsid w:val="00312E0C"/>
    <w:rsid w:val="00313297"/>
    <w:rsid w:val="00314153"/>
    <w:rsid w:val="00317780"/>
    <w:rsid w:val="00324958"/>
    <w:rsid w:val="003317E7"/>
    <w:rsid w:val="00332787"/>
    <w:rsid w:val="00337825"/>
    <w:rsid w:val="00341876"/>
    <w:rsid w:val="00342D04"/>
    <w:rsid w:val="003430A1"/>
    <w:rsid w:val="00344E34"/>
    <w:rsid w:val="0035046D"/>
    <w:rsid w:val="003520A6"/>
    <w:rsid w:val="00356949"/>
    <w:rsid w:val="00356AEF"/>
    <w:rsid w:val="00360D21"/>
    <w:rsid w:val="00372546"/>
    <w:rsid w:val="00372F39"/>
    <w:rsid w:val="0037454B"/>
    <w:rsid w:val="003746E4"/>
    <w:rsid w:val="003773D6"/>
    <w:rsid w:val="00381667"/>
    <w:rsid w:val="00381A8F"/>
    <w:rsid w:val="00381C39"/>
    <w:rsid w:val="0038213E"/>
    <w:rsid w:val="0038237F"/>
    <w:rsid w:val="00383388"/>
    <w:rsid w:val="003844A8"/>
    <w:rsid w:val="0038563F"/>
    <w:rsid w:val="00387C38"/>
    <w:rsid w:val="003905C1"/>
    <w:rsid w:val="00391E7B"/>
    <w:rsid w:val="003939ED"/>
    <w:rsid w:val="00394108"/>
    <w:rsid w:val="003950F6"/>
    <w:rsid w:val="00395E15"/>
    <w:rsid w:val="003963E3"/>
    <w:rsid w:val="00396F25"/>
    <w:rsid w:val="003970D8"/>
    <w:rsid w:val="003A2662"/>
    <w:rsid w:val="003A640F"/>
    <w:rsid w:val="003A74D8"/>
    <w:rsid w:val="003B0186"/>
    <w:rsid w:val="003B021B"/>
    <w:rsid w:val="003B1C56"/>
    <w:rsid w:val="003B3207"/>
    <w:rsid w:val="003C00EB"/>
    <w:rsid w:val="003C10BD"/>
    <w:rsid w:val="003C3E94"/>
    <w:rsid w:val="003C5A1D"/>
    <w:rsid w:val="003C6A9B"/>
    <w:rsid w:val="003D5DFC"/>
    <w:rsid w:val="003D63BD"/>
    <w:rsid w:val="003D6B82"/>
    <w:rsid w:val="003D7A3B"/>
    <w:rsid w:val="003E103A"/>
    <w:rsid w:val="003E16FC"/>
    <w:rsid w:val="003E371C"/>
    <w:rsid w:val="003E7B39"/>
    <w:rsid w:val="003F01FF"/>
    <w:rsid w:val="003F2DA4"/>
    <w:rsid w:val="003F2DBF"/>
    <w:rsid w:val="004009F7"/>
    <w:rsid w:val="0040674A"/>
    <w:rsid w:val="00413F57"/>
    <w:rsid w:val="00422140"/>
    <w:rsid w:val="00422DF7"/>
    <w:rsid w:val="00425DD0"/>
    <w:rsid w:val="00430BE2"/>
    <w:rsid w:val="0043216A"/>
    <w:rsid w:val="0043601D"/>
    <w:rsid w:val="00436E54"/>
    <w:rsid w:val="00437E29"/>
    <w:rsid w:val="004427B7"/>
    <w:rsid w:val="0044797F"/>
    <w:rsid w:val="00452486"/>
    <w:rsid w:val="00457470"/>
    <w:rsid w:val="00461DF0"/>
    <w:rsid w:val="0046220D"/>
    <w:rsid w:val="00465DCA"/>
    <w:rsid w:val="0046751C"/>
    <w:rsid w:val="0047015B"/>
    <w:rsid w:val="00471A37"/>
    <w:rsid w:val="00473149"/>
    <w:rsid w:val="00480ABA"/>
    <w:rsid w:val="00480B88"/>
    <w:rsid w:val="00481B17"/>
    <w:rsid w:val="00481D2A"/>
    <w:rsid w:val="00484032"/>
    <w:rsid w:val="00493C5A"/>
    <w:rsid w:val="00494AEB"/>
    <w:rsid w:val="00495280"/>
    <w:rsid w:val="004A0838"/>
    <w:rsid w:val="004A0B96"/>
    <w:rsid w:val="004A663E"/>
    <w:rsid w:val="004A6EB0"/>
    <w:rsid w:val="004B1958"/>
    <w:rsid w:val="004B25DB"/>
    <w:rsid w:val="004B3FBE"/>
    <w:rsid w:val="004C3B2C"/>
    <w:rsid w:val="004C51A8"/>
    <w:rsid w:val="004C71FF"/>
    <w:rsid w:val="004D12D7"/>
    <w:rsid w:val="004D2540"/>
    <w:rsid w:val="004D3051"/>
    <w:rsid w:val="004D4145"/>
    <w:rsid w:val="004D5CC6"/>
    <w:rsid w:val="004D6759"/>
    <w:rsid w:val="004E4EB6"/>
    <w:rsid w:val="004E564B"/>
    <w:rsid w:val="004E6F1B"/>
    <w:rsid w:val="004E7EDE"/>
    <w:rsid w:val="004F4210"/>
    <w:rsid w:val="004F5300"/>
    <w:rsid w:val="004F5E1B"/>
    <w:rsid w:val="004F67C4"/>
    <w:rsid w:val="0050136A"/>
    <w:rsid w:val="005030F7"/>
    <w:rsid w:val="0050315D"/>
    <w:rsid w:val="0050473E"/>
    <w:rsid w:val="00504CD8"/>
    <w:rsid w:val="005052D7"/>
    <w:rsid w:val="00506E1C"/>
    <w:rsid w:val="0051076C"/>
    <w:rsid w:val="0051257A"/>
    <w:rsid w:val="0052063B"/>
    <w:rsid w:val="00525848"/>
    <w:rsid w:val="00525E3F"/>
    <w:rsid w:val="00526D08"/>
    <w:rsid w:val="0052751B"/>
    <w:rsid w:val="00527706"/>
    <w:rsid w:val="00527957"/>
    <w:rsid w:val="00534525"/>
    <w:rsid w:val="00534F88"/>
    <w:rsid w:val="00543724"/>
    <w:rsid w:val="00544523"/>
    <w:rsid w:val="00544D6B"/>
    <w:rsid w:val="00545050"/>
    <w:rsid w:val="0055208A"/>
    <w:rsid w:val="00552F24"/>
    <w:rsid w:val="00553D69"/>
    <w:rsid w:val="005568EC"/>
    <w:rsid w:val="00557EF9"/>
    <w:rsid w:val="005626F9"/>
    <w:rsid w:val="00562DC1"/>
    <w:rsid w:val="0056330F"/>
    <w:rsid w:val="005634DC"/>
    <w:rsid w:val="00566849"/>
    <w:rsid w:val="00570B19"/>
    <w:rsid w:val="005719C6"/>
    <w:rsid w:val="00573EF3"/>
    <w:rsid w:val="00574B03"/>
    <w:rsid w:val="00574FBF"/>
    <w:rsid w:val="005837C8"/>
    <w:rsid w:val="005844A6"/>
    <w:rsid w:val="005849D1"/>
    <w:rsid w:val="0058556E"/>
    <w:rsid w:val="00587EA3"/>
    <w:rsid w:val="0059722A"/>
    <w:rsid w:val="005A1C18"/>
    <w:rsid w:val="005A200F"/>
    <w:rsid w:val="005A727F"/>
    <w:rsid w:val="005B0373"/>
    <w:rsid w:val="005B1DB0"/>
    <w:rsid w:val="005B2974"/>
    <w:rsid w:val="005C7C98"/>
    <w:rsid w:val="005D0E6F"/>
    <w:rsid w:val="005D0F67"/>
    <w:rsid w:val="005D1B74"/>
    <w:rsid w:val="005D1CF6"/>
    <w:rsid w:val="005D604C"/>
    <w:rsid w:val="005D7894"/>
    <w:rsid w:val="005D7C57"/>
    <w:rsid w:val="005E0FEC"/>
    <w:rsid w:val="005E39EC"/>
    <w:rsid w:val="005E569E"/>
    <w:rsid w:val="005E7033"/>
    <w:rsid w:val="005E744C"/>
    <w:rsid w:val="005E766E"/>
    <w:rsid w:val="005F44C9"/>
    <w:rsid w:val="005F69C6"/>
    <w:rsid w:val="00604522"/>
    <w:rsid w:val="006045B4"/>
    <w:rsid w:val="006073EF"/>
    <w:rsid w:val="00611F6A"/>
    <w:rsid w:val="00613203"/>
    <w:rsid w:val="0061442B"/>
    <w:rsid w:val="0061445B"/>
    <w:rsid w:val="00630CAD"/>
    <w:rsid w:val="0063165A"/>
    <w:rsid w:val="00632302"/>
    <w:rsid w:val="00633907"/>
    <w:rsid w:val="00635820"/>
    <w:rsid w:val="00636BCF"/>
    <w:rsid w:val="00636DD4"/>
    <w:rsid w:val="00637EE2"/>
    <w:rsid w:val="00641838"/>
    <w:rsid w:val="00642971"/>
    <w:rsid w:val="006431ED"/>
    <w:rsid w:val="006435B2"/>
    <w:rsid w:val="006475A2"/>
    <w:rsid w:val="00650340"/>
    <w:rsid w:val="0065289C"/>
    <w:rsid w:val="006528D4"/>
    <w:rsid w:val="00653018"/>
    <w:rsid w:val="00653A9F"/>
    <w:rsid w:val="006540B5"/>
    <w:rsid w:val="00654CB4"/>
    <w:rsid w:val="00655EC1"/>
    <w:rsid w:val="00660BB8"/>
    <w:rsid w:val="00665D8B"/>
    <w:rsid w:val="00670057"/>
    <w:rsid w:val="00670772"/>
    <w:rsid w:val="00671DC6"/>
    <w:rsid w:val="00672D81"/>
    <w:rsid w:val="00674F8F"/>
    <w:rsid w:val="00676ABC"/>
    <w:rsid w:val="00680103"/>
    <w:rsid w:val="00681EDB"/>
    <w:rsid w:val="00682C4B"/>
    <w:rsid w:val="00684816"/>
    <w:rsid w:val="00684E7E"/>
    <w:rsid w:val="00690530"/>
    <w:rsid w:val="00694EB2"/>
    <w:rsid w:val="00697140"/>
    <w:rsid w:val="0069728E"/>
    <w:rsid w:val="006A449A"/>
    <w:rsid w:val="006A5A66"/>
    <w:rsid w:val="006B4913"/>
    <w:rsid w:val="006B7594"/>
    <w:rsid w:val="006C37A7"/>
    <w:rsid w:val="006C61F5"/>
    <w:rsid w:val="006C797E"/>
    <w:rsid w:val="006D1FD1"/>
    <w:rsid w:val="006D38E7"/>
    <w:rsid w:val="006D553D"/>
    <w:rsid w:val="006D6330"/>
    <w:rsid w:val="006E38EF"/>
    <w:rsid w:val="006E3E58"/>
    <w:rsid w:val="006E5F22"/>
    <w:rsid w:val="006F092D"/>
    <w:rsid w:val="006F22E1"/>
    <w:rsid w:val="006F5BDD"/>
    <w:rsid w:val="006F6ADF"/>
    <w:rsid w:val="007003D3"/>
    <w:rsid w:val="00701DA2"/>
    <w:rsid w:val="00702F77"/>
    <w:rsid w:val="00703053"/>
    <w:rsid w:val="0070555C"/>
    <w:rsid w:val="007062B7"/>
    <w:rsid w:val="007110B9"/>
    <w:rsid w:val="0071143A"/>
    <w:rsid w:val="00712870"/>
    <w:rsid w:val="00712DCF"/>
    <w:rsid w:val="007131DF"/>
    <w:rsid w:val="007155A6"/>
    <w:rsid w:val="0071725D"/>
    <w:rsid w:val="00717D0E"/>
    <w:rsid w:val="00723331"/>
    <w:rsid w:val="00723A79"/>
    <w:rsid w:val="007338F0"/>
    <w:rsid w:val="007356AE"/>
    <w:rsid w:val="00736A95"/>
    <w:rsid w:val="007434ED"/>
    <w:rsid w:val="00746045"/>
    <w:rsid w:val="00751BEE"/>
    <w:rsid w:val="00754739"/>
    <w:rsid w:val="0075761C"/>
    <w:rsid w:val="007578CB"/>
    <w:rsid w:val="00763D5D"/>
    <w:rsid w:val="0077062B"/>
    <w:rsid w:val="007735CB"/>
    <w:rsid w:val="007767A7"/>
    <w:rsid w:val="00780241"/>
    <w:rsid w:val="00780277"/>
    <w:rsid w:val="007809BA"/>
    <w:rsid w:val="0078259E"/>
    <w:rsid w:val="00783DE8"/>
    <w:rsid w:val="007842EA"/>
    <w:rsid w:val="00784AB5"/>
    <w:rsid w:val="00792456"/>
    <w:rsid w:val="00792551"/>
    <w:rsid w:val="007953BF"/>
    <w:rsid w:val="00795AA5"/>
    <w:rsid w:val="00796DCF"/>
    <w:rsid w:val="00797871"/>
    <w:rsid w:val="007A004C"/>
    <w:rsid w:val="007A15F0"/>
    <w:rsid w:val="007A34A0"/>
    <w:rsid w:val="007A4586"/>
    <w:rsid w:val="007A5AB3"/>
    <w:rsid w:val="007A79BA"/>
    <w:rsid w:val="007B2D4A"/>
    <w:rsid w:val="007B61F1"/>
    <w:rsid w:val="007B744D"/>
    <w:rsid w:val="007C0F7F"/>
    <w:rsid w:val="007C245C"/>
    <w:rsid w:val="007C4DEE"/>
    <w:rsid w:val="007C5D0E"/>
    <w:rsid w:val="007C72AC"/>
    <w:rsid w:val="007C7548"/>
    <w:rsid w:val="007C7D37"/>
    <w:rsid w:val="007D0B0E"/>
    <w:rsid w:val="007D1749"/>
    <w:rsid w:val="007D3C9D"/>
    <w:rsid w:val="007D4445"/>
    <w:rsid w:val="007D5021"/>
    <w:rsid w:val="007E4302"/>
    <w:rsid w:val="007E553E"/>
    <w:rsid w:val="007E6FC7"/>
    <w:rsid w:val="007E79C1"/>
    <w:rsid w:val="007F078C"/>
    <w:rsid w:val="007F4BB5"/>
    <w:rsid w:val="00803420"/>
    <w:rsid w:val="0080590B"/>
    <w:rsid w:val="0080786C"/>
    <w:rsid w:val="00810BDD"/>
    <w:rsid w:val="00813EDA"/>
    <w:rsid w:val="00815451"/>
    <w:rsid w:val="00826257"/>
    <w:rsid w:val="008263F5"/>
    <w:rsid w:val="0082744B"/>
    <w:rsid w:val="00827A21"/>
    <w:rsid w:val="00831761"/>
    <w:rsid w:val="00834064"/>
    <w:rsid w:val="008360E3"/>
    <w:rsid w:val="00836AFA"/>
    <w:rsid w:val="00837192"/>
    <w:rsid w:val="00840936"/>
    <w:rsid w:val="00842EA3"/>
    <w:rsid w:val="00845345"/>
    <w:rsid w:val="00845E91"/>
    <w:rsid w:val="008460A8"/>
    <w:rsid w:val="00850885"/>
    <w:rsid w:val="00850B06"/>
    <w:rsid w:val="0085367C"/>
    <w:rsid w:val="00854CAD"/>
    <w:rsid w:val="008614E6"/>
    <w:rsid w:val="008635D8"/>
    <w:rsid w:val="00863C4E"/>
    <w:rsid w:val="00866A9A"/>
    <w:rsid w:val="008679AC"/>
    <w:rsid w:val="00872561"/>
    <w:rsid w:val="008728D5"/>
    <w:rsid w:val="00873824"/>
    <w:rsid w:val="00877155"/>
    <w:rsid w:val="00880B8E"/>
    <w:rsid w:val="0088192A"/>
    <w:rsid w:val="00890316"/>
    <w:rsid w:val="008913B3"/>
    <w:rsid w:val="008964C5"/>
    <w:rsid w:val="008A0C26"/>
    <w:rsid w:val="008A200E"/>
    <w:rsid w:val="008A321D"/>
    <w:rsid w:val="008A600A"/>
    <w:rsid w:val="008A7BE4"/>
    <w:rsid w:val="008B2FEB"/>
    <w:rsid w:val="008B32B7"/>
    <w:rsid w:val="008B3AB0"/>
    <w:rsid w:val="008B6599"/>
    <w:rsid w:val="008C0D6A"/>
    <w:rsid w:val="008C22AC"/>
    <w:rsid w:val="008C2B4F"/>
    <w:rsid w:val="008C2CD4"/>
    <w:rsid w:val="008C4913"/>
    <w:rsid w:val="008D06F3"/>
    <w:rsid w:val="008D1009"/>
    <w:rsid w:val="008D15D5"/>
    <w:rsid w:val="008D4D9A"/>
    <w:rsid w:val="008D72B9"/>
    <w:rsid w:val="008E2681"/>
    <w:rsid w:val="008E561F"/>
    <w:rsid w:val="008E5CF5"/>
    <w:rsid w:val="008E6C97"/>
    <w:rsid w:val="008E7346"/>
    <w:rsid w:val="008F4A7E"/>
    <w:rsid w:val="008F5D5C"/>
    <w:rsid w:val="008F6A88"/>
    <w:rsid w:val="009005E8"/>
    <w:rsid w:val="00902AC9"/>
    <w:rsid w:val="009057E4"/>
    <w:rsid w:val="00907AB0"/>
    <w:rsid w:val="00912F65"/>
    <w:rsid w:val="009160AA"/>
    <w:rsid w:val="00917121"/>
    <w:rsid w:val="00930133"/>
    <w:rsid w:val="009319F0"/>
    <w:rsid w:val="00937DA9"/>
    <w:rsid w:val="009402FE"/>
    <w:rsid w:val="00940AA2"/>
    <w:rsid w:val="00941DFE"/>
    <w:rsid w:val="009439CB"/>
    <w:rsid w:val="009458EC"/>
    <w:rsid w:val="00947DFC"/>
    <w:rsid w:val="00950436"/>
    <w:rsid w:val="00954DAB"/>
    <w:rsid w:val="009560CD"/>
    <w:rsid w:val="00956865"/>
    <w:rsid w:val="00956FF4"/>
    <w:rsid w:val="00957FC3"/>
    <w:rsid w:val="00960A28"/>
    <w:rsid w:val="0097177B"/>
    <w:rsid w:val="00972189"/>
    <w:rsid w:val="00974F14"/>
    <w:rsid w:val="00980481"/>
    <w:rsid w:val="00982B21"/>
    <w:rsid w:val="009833B0"/>
    <w:rsid w:val="009841BF"/>
    <w:rsid w:val="00984E12"/>
    <w:rsid w:val="00985E7A"/>
    <w:rsid w:val="00987DA9"/>
    <w:rsid w:val="00990F3E"/>
    <w:rsid w:val="00991932"/>
    <w:rsid w:val="009926B2"/>
    <w:rsid w:val="00992936"/>
    <w:rsid w:val="009952A3"/>
    <w:rsid w:val="00997D7F"/>
    <w:rsid w:val="009A03BA"/>
    <w:rsid w:val="009A047B"/>
    <w:rsid w:val="009A2114"/>
    <w:rsid w:val="009A397B"/>
    <w:rsid w:val="009A42DA"/>
    <w:rsid w:val="009A49F5"/>
    <w:rsid w:val="009A4D4A"/>
    <w:rsid w:val="009A5F3F"/>
    <w:rsid w:val="009B052B"/>
    <w:rsid w:val="009B5D57"/>
    <w:rsid w:val="009C2D39"/>
    <w:rsid w:val="009D02D5"/>
    <w:rsid w:val="009D0A1D"/>
    <w:rsid w:val="009D4D03"/>
    <w:rsid w:val="009D5CDA"/>
    <w:rsid w:val="009D6100"/>
    <w:rsid w:val="009E0494"/>
    <w:rsid w:val="009E21E5"/>
    <w:rsid w:val="009E2B35"/>
    <w:rsid w:val="009E62CC"/>
    <w:rsid w:val="009E6FB6"/>
    <w:rsid w:val="009E7931"/>
    <w:rsid w:val="00A02991"/>
    <w:rsid w:val="00A04574"/>
    <w:rsid w:val="00A04B7E"/>
    <w:rsid w:val="00A05A27"/>
    <w:rsid w:val="00A05CFB"/>
    <w:rsid w:val="00A0750E"/>
    <w:rsid w:val="00A12F74"/>
    <w:rsid w:val="00A2180B"/>
    <w:rsid w:val="00A239F4"/>
    <w:rsid w:val="00A300AF"/>
    <w:rsid w:val="00A32063"/>
    <w:rsid w:val="00A32D9F"/>
    <w:rsid w:val="00A34E99"/>
    <w:rsid w:val="00A350F8"/>
    <w:rsid w:val="00A357FD"/>
    <w:rsid w:val="00A44F3F"/>
    <w:rsid w:val="00A45C86"/>
    <w:rsid w:val="00A4680F"/>
    <w:rsid w:val="00A478A8"/>
    <w:rsid w:val="00A509A5"/>
    <w:rsid w:val="00A518D3"/>
    <w:rsid w:val="00A51C37"/>
    <w:rsid w:val="00A54DB4"/>
    <w:rsid w:val="00A54DFD"/>
    <w:rsid w:val="00A5635C"/>
    <w:rsid w:val="00A57BAE"/>
    <w:rsid w:val="00A61072"/>
    <w:rsid w:val="00A62033"/>
    <w:rsid w:val="00A6385E"/>
    <w:rsid w:val="00A63ABC"/>
    <w:rsid w:val="00A648F5"/>
    <w:rsid w:val="00A67D16"/>
    <w:rsid w:val="00A7026A"/>
    <w:rsid w:val="00A70A07"/>
    <w:rsid w:val="00A76917"/>
    <w:rsid w:val="00A8048B"/>
    <w:rsid w:val="00A86587"/>
    <w:rsid w:val="00A8755B"/>
    <w:rsid w:val="00A8768B"/>
    <w:rsid w:val="00A901D7"/>
    <w:rsid w:val="00A9021A"/>
    <w:rsid w:val="00A91D5A"/>
    <w:rsid w:val="00A92627"/>
    <w:rsid w:val="00A9695F"/>
    <w:rsid w:val="00A97000"/>
    <w:rsid w:val="00AA7B1D"/>
    <w:rsid w:val="00AB0403"/>
    <w:rsid w:val="00AB3809"/>
    <w:rsid w:val="00AB3A8D"/>
    <w:rsid w:val="00AB6D51"/>
    <w:rsid w:val="00AB791D"/>
    <w:rsid w:val="00AC17D0"/>
    <w:rsid w:val="00AC1B30"/>
    <w:rsid w:val="00AC275E"/>
    <w:rsid w:val="00AC5373"/>
    <w:rsid w:val="00AC681D"/>
    <w:rsid w:val="00AC76EB"/>
    <w:rsid w:val="00AC7EF8"/>
    <w:rsid w:val="00AD3A4C"/>
    <w:rsid w:val="00AD52C8"/>
    <w:rsid w:val="00AD534F"/>
    <w:rsid w:val="00AD54CF"/>
    <w:rsid w:val="00AD55DA"/>
    <w:rsid w:val="00AE368B"/>
    <w:rsid w:val="00AE72A7"/>
    <w:rsid w:val="00AE7331"/>
    <w:rsid w:val="00AF3E00"/>
    <w:rsid w:val="00AF576D"/>
    <w:rsid w:val="00B003C4"/>
    <w:rsid w:val="00B03E3F"/>
    <w:rsid w:val="00B1059C"/>
    <w:rsid w:val="00B111F9"/>
    <w:rsid w:val="00B12AAE"/>
    <w:rsid w:val="00B149B2"/>
    <w:rsid w:val="00B15529"/>
    <w:rsid w:val="00B221DC"/>
    <w:rsid w:val="00B22F9A"/>
    <w:rsid w:val="00B234F8"/>
    <w:rsid w:val="00B24B2F"/>
    <w:rsid w:val="00B26760"/>
    <w:rsid w:val="00B30785"/>
    <w:rsid w:val="00B323B8"/>
    <w:rsid w:val="00B37149"/>
    <w:rsid w:val="00B407DC"/>
    <w:rsid w:val="00B415A7"/>
    <w:rsid w:val="00B41A37"/>
    <w:rsid w:val="00B44C31"/>
    <w:rsid w:val="00B45E47"/>
    <w:rsid w:val="00B46CCE"/>
    <w:rsid w:val="00B476FC"/>
    <w:rsid w:val="00B54DB3"/>
    <w:rsid w:val="00B677EF"/>
    <w:rsid w:val="00B67DCC"/>
    <w:rsid w:val="00B70BF3"/>
    <w:rsid w:val="00B714C3"/>
    <w:rsid w:val="00B72BF6"/>
    <w:rsid w:val="00B7361C"/>
    <w:rsid w:val="00B73F31"/>
    <w:rsid w:val="00B77831"/>
    <w:rsid w:val="00B80FDD"/>
    <w:rsid w:val="00B815F5"/>
    <w:rsid w:val="00B83327"/>
    <w:rsid w:val="00B87216"/>
    <w:rsid w:val="00B903BA"/>
    <w:rsid w:val="00B959F0"/>
    <w:rsid w:val="00BA4F35"/>
    <w:rsid w:val="00BA6F13"/>
    <w:rsid w:val="00BB4F76"/>
    <w:rsid w:val="00BB5C69"/>
    <w:rsid w:val="00BB6B71"/>
    <w:rsid w:val="00BC0766"/>
    <w:rsid w:val="00BC12EF"/>
    <w:rsid w:val="00BC194C"/>
    <w:rsid w:val="00BC3388"/>
    <w:rsid w:val="00BC4668"/>
    <w:rsid w:val="00BD4ADC"/>
    <w:rsid w:val="00BD7FE2"/>
    <w:rsid w:val="00BE2D69"/>
    <w:rsid w:val="00BE3937"/>
    <w:rsid w:val="00BE421E"/>
    <w:rsid w:val="00BE6597"/>
    <w:rsid w:val="00BE7EB2"/>
    <w:rsid w:val="00BF4397"/>
    <w:rsid w:val="00BF6CEE"/>
    <w:rsid w:val="00BF7EA3"/>
    <w:rsid w:val="00C00D37"/>
    <w:rsid w:val="00C11F81"/>
    <w:rsid w:val="00C13A63"/>
    <w:rsid w:val="00C13ADE"/>
    <w:rsid w:val="00C13AF9"/>
    <w:rsid w:val="00C14F09"/>
    <w:rsid w:val="00C152C7"/>
    <w:rsid w:val="00C1590A"/>
    <w:rsid w:val="00C15A55"/>
    <w:rsid w:val="00C16711"/>
    <w:rsid w:val="00C167CD"/>
    <w:rsid w:val="00C214E1"/>
    <w:rsid w:val="00C2178E"/>
    <w:rsid w:val="00C24021"/>
    <w:rsid w:val="00C24324"/>
    <w:rsid w:val="00C25F1E"/>
    <w:rsid w:val="00C332A2"/>
    <w:rsid w:val="00C338B9"/>
    <w:rsid w:val="00C33E60"/>
    <w:rsid w:val="00C33F13"/>
    <w:rsid w:val="00C34906"/>
    <w:rsid w:val="00C37962"/>
    <w:rsid w:val="00C40FCA"/>
    <w:rsid w:val="00C43100"/>
    <w:rsid w:val="00C43AFD"/>
    <w:rsid w:val="00C4581F"/>
    <w:rsid w:val="00C46350"/>
    <w:rsid w:val="00C47FCD"/>
    <w:rsid w:val="00C50EE7"/>
    <w:rsid w:val="00C53D1F"/>
    <w:rsid w:val="00C54A97"/>
    <w:rsid w:val="00C571FE"/>
    <w:rsid w:val="00C5737C"/>
    <w:rsid w:val="00C627EC"/>
    <w:rsid w:val="00C714C3"/>
    <w:rsid w:val="00C714D0"/>
    <w:rsid w:val="00C73945"/>
    <w:rsid w:val="00C80567"/>
    <w:rsid w:val="00C82860"/>
    <w:rsid w:val="00C835CA"/>
    <w:rsid w:val="00C846F5"/>
    <w:rsid w:val="00C87D7D"/>
    <w:rsid w:val="00C9460D"/>
    <w:rsid w:val="00C96775"/>
    <w:rsid w:val="00C96F88"/>
    <w:rsid w:val="00CA054A"/>
    <w:rsid w:val="00CA2DB6"/>
    <w:rsid w:val="00CA2FFA"/>
    <w:rsid w:val="00CA3B9D"/>
    <w:rsid w:val="00CA6214"/>
    <w:rsid w:val="00CA7167"/>
    <w:rsid w:val="00CA7C40"/>
    <w:rsid w:val="00CB1BFB"/>
    <w:rsid w:val="00CB3D4A"/>
    <w:rsid w:val="00CB3F17"/>
    <w:rsid w:val="00CB4BCA"/>
    <w:rsid w:val="00CB5086"/>
    <w:rsid w:val="00CB67F4"/>
    <w:rsid w:val="00CC1080"/>
    <w:rsid w:val="00CC1A29"/>
    <w:rsid w:val="00CD10A3"/>
    <w:rsid w:val="00CD189F"/>
    <w:rsid w:val="00CD35CA"/>
    <w:rsid w:val="00CD3AC9"/>
    <w:rsid w:val="00CD59EE"/>
    <w:rsid w:val="00CD61DA"/>
    <w:rsid w:val="00CE07FB"/>
    <w:rsid w:val="00CE366C"/>
    <w:rsid w:val="00CF0976"/>
    <w:rsid w:val="00CF282D"/>
    <w:rsid w:val="00CF487B"/>
    <w:rsid w:val="00CF4DD2"/>
    <w:rsid w:val="00CF532F"/>
    <w:rsid w:val="00CF7AAD"/>
    <w:rsid w:val="00D01EB0"/>
    <w:rsid w:val="00D0539E"/>
    <w:rsid w:val="00D06DD8"/>
    <w:rsid w:val="00D12C32"/>
    <w:rsid w:val="00D12D10"/>
    <w:rsid w:val="00D1530F"/>
    <w:rsid w:val="00D1607F"/>
    <w:rsid w:val="00D167C1"/>
    <w:rsid w:val="00D25BF3"/>
    <w:rsid w:val="00D3108C"/>
    <w:rsid w:val="00D315B1"/>
    <w:rsid w:val="00D32A1F"/>
    <w:rsid w:val="00D33A1C"/>
    <w:rsid w:val="00D35914"/>
    <w:rsid w:val="00D36B41"/>
    <w:rsid w:val="00D42A93"/>
    <w:rsid w:val="00D43D10"/>
    <w:rsid w:val="00D4466A"/>
    <w:rsid w:val="00D539DF"/>
    <w:rsid w:val="00D566B2"/>
    <w:rsid w:val="00D6081D"/>
    <w:rsid w:val="00D613BE"/>
    <w:rsid w:val="00D61C70"/>
    <w:rsid w:val="00D62118"/>
    <w:rsid w:val="00D639A9"/>
    <w:rsid w:val="00D65F59"/>
    <w:rsid w:val="00D76841"/>
    <w:rsid w:val="00D77A49"/>
    <w:rsid w:val="00D82C2C"/>
    <w:rsid w:val="00D877D6"/>
    <w:rsid w:val="00D92B42"/>
    <w:rsid w:val="00D95903"/>
    <w:rsid w:val="00D95A05"/>
    <w:rsid w:val="00D96EAA"/>
    <w:rsid w:val="00D96FC6"/>
    <w:rsid w:val="00DA4346"/>
    <w:rsid w:val="00DA44B7"/>
    <w:rsid w:val="00DA47BD"/>
    <w:rsid w:val="00DA6C71"/>
    <w:rsid w:val="00DA73FC"/>
    <w:rsid w:val="00DB0D8B"/>
    <w:rsid w:val="00DB118B"/>
    <w:rsid w:val="00DB32F4"/>
    <w:rsid w:val="00DB475A"/>
    <w:rsid w:val="00DB52F5"/>
    <w:rsid w:val="00DB731C"/>
    <w:rsid w:val="00DB7A1B"/>
    <w:rsid w:val="00DC3B31"/>
    <w:rsid w:val="00DC5EF7"/>
    <w:rsid w:val="00DC7065"/>
    <w:rsid w:val="00DD1A29"/>
    <w:rsid w:val="00DD6D84"/>
    <w:rsid w:val="00DE0474"/>
    <w:rsid w:val="00DE1F77"/>
    <w:rsid w:val="00DE5A1A"/>
    <w:rsid w:val="00DE5BCB"/>
    <w:rsid w:val="00DE7632"/>
    <w:rsid w:val="00DF29F0"/>
    <w:rsid w:val="00DF44B0"/>
    <w:rsid w:val="00DF7AA8"/>
    <w:rsid w:val="00DF7E7F"/>
    <w:rsid w:val="00E00C8E"/>
    <w:rsid w:val="00E04C15"/>
    <w:rsid w:val="00E06E38"/>
    <w:rsid w:val="00E10857"/>
    <w:rsid w:val="00E16D94"/>
    <w:rsid w:val="00E22358"/>
    <w:rsid w:val="00E22467"/>
    <w:rsid w:val="00E323CE"/>
    <w:rsid w:val="00E33CCE"/>
    <w:rsid w:val="00E34AC3"/>
    <w:rsid w:val="00E401AD"/>
    <w:rsid w:val="00E51B7E"/>
    <w:rsid w:val="00E54AFD"/>
    <w:rsid w:val="00E56671"/>
    <w:rsid w:val="00E574CD"/>
    <w:rsid w:val="00E6078D"/>
    <w:rsid w:val="00E61EBC"/>
    <w:rsid w:val="00E6314F"/>
    <w:rsid w:val="00E670A6"/>
    <w:rsid w:val="00E70060"/>
    <w:rsid w:val="00E719FB"/>
    <w:rsid w:val="00E71D80"/>
    <w:rsid w:val="00E72E20"/>
    <w:rsid w:val="00E73215"/>
    <w:rsid w:val="00E76607"/>
    <w:rsid w:val="00E820A9"/>
    <w:rsid w:val="00E83384"/>
    <w:rsid w:val="00E85844"/>
    <w:rsid w:val="00E951B3"/>
    <w:rsid w:val="00E95F2A"/>
    <w:rsid w:val="00EA06A9"/>
    <w:rsid w:val="00EA09E3"/>
    <w:rsid w:val="00EA17EE"/>
    <w:rsid w:val="00EA5C2D"/>
    <w:rsid w:val="00EA7EF2"/>
    <w:rsid w:val="00EA7F02"/>
    <w:rsid w:val="00EB0A21"/>
    <w:rsid w:val="00EB1E10"/>
    <w:rsid w:val="00EB6B1B"/>
    <w:rsid w:val="00EC19A5"/>
    <w:rsid w:val="00EC3F66"/>
    <w:rsid w:val="00EC4209"/>
    <w:rsid w:val="00EC42A5"/>
    <w:rsid w:val="00EC446D"/>
    <w:rsid w:val="00EC7C40"/>
    <w:rsid w:val="00ED0DB5"/>
    <w:rsid w:val="00ED4826"/>
    <w:rsid w:val="00ED4B4A"/>
    <w:rsid w:val="00ED50F9"/>
    <w:rsid w:val="00ED7BA0"/>
    <w:rsid w:val="00EE7EBD"/>
    <w:rsid w:val="00EE7F3F"/>
    <w:rsid w:val="00EF0934"/>
    <w:rsid w:val="00EF12E8"/>
    <w:rsid w:val="00EF1C32"/>
    <w:rsid w:val="00EF3E59"/>
    <w:rsid w:val="00F01011"/>
    <w:rsid w:val="00F014EA"/>
    <w:rsid w:val="00F02109"/>
    <w:rsid w:val="00F06072"/>
    <w:rsid w:val="00F06C02"/>
    <w:rsid w:val="00F10C11"/>
    <w:rsid w:val="00F13DC1"/>
    <w:rsid w:val="00F15DBC"/>
    <w:rsid w:val="00F16346"/>
    <w:rsid w:val="00F17D28"/>
    <w:rsid w:val="00F20E18"/>
    <w:rsid w:val="00F21524"/>
    <w:rsid w:val="00F218C9"/>
    <w:rsid w:val="00F231F6"/>
    <w:rsid w:val="00F2730F"/>
    <w:rsid w:val="00F33BBA"/>
    <w:rsid w:val="00F34D11"/>
    <w:rsid w:val="00F356FB"/>
    <w:rsid w:val="00F37E1D"/>
    <w:rsid w:val="00F42979"/>
    <w:rsid w:val="00F50E76"/>
    <w:rsid w:val="00F54053"/>
    <w:rsid w:val="00F563EA"/>
    <w:rsid w:val="00F5688A"/>
    <w:rsid w:val="00F57476"/>
    <w:rsid w:val="00F60A5A"/>
    <w:rsid w:val="00F62150"/>
    <w:rsid w:val="00F6262C"/>
    <w:rsid w:val="00F63EEC"/>
    <w:rsid w:val="00F64BD3"/>
    <w:rsid w:val="00F652FA"/>
    <w:rsid w:val="00F72593"/>
    <w:rsid w:val="00F75350"/>
    <w:rsid w:val="00F779B4"/>
    <w:rsid w:val="00F81C40"/>
    <w:rsid w:val="00F83CBB"/>
    <w:rsid w:val="00F841C0"/>
    <w:rsid w:val="00F86E63"/>
    <w:rsid w:val="00F91754"/>
    <w:rsid w:val="00F91ABA"/>
    <w:rsid w:val="00F9535F"/>
    <w:rsid w:val="00F97849"/>
    <w:rsid w:val="00FA373F"/>
    <w:rsid w:val="00FA7FDA"/>
    <w:rsid w:val="00FB1704"/>
    <w:rsid w:val="00FB2127"/>
    <w:rsid w:val="00FB257F"/>
    <w:rsid w:val="00FB268F"/>
    <w:rsid w:val="00FB2BEE"/>
    <w:rsid w:val="00FB61DD"/>
    <w:rsid w:val="00FC663D"/>
    <w:rsid w:val="00FC6E26"/>
    <w:rsid w:val="00FD150B"/>
    <w:rsid w:val="00FD1C34"/>
    <w:rsid w:val="00FD200C"/>
    <w:rsid w:val="00FD5D64"/>
    <w:rsid w:val="00FD79C1"/>
    <w:rsid w:val="00FE0E26"/>
    <w:rsid w:val="00FE1074"/>
    <w:rsid w:val="00FE3BFB"/>
    <w:rsid w:val="00FE3DA4"/>
    <w:rsid w:val="00FE485C"/>
    <w:rsid w:val="00FF0D85"/>
    <w:rsid w:val="00FF2951"/>
    <w:rsid w:val="00FF4174"/>
    <w:rsid w:val="00FF56F9"/>
    <w:rsid w:val="00FF7072"/>
    <w:rsid w:val="088C3CD7"/>
    <w:rsid w:val="0E2B14A4"/>
    <w:rsid w:val="12D377B7"/>
    <w:rsid w:val="194C3C63"/>
    <w:rsid w:val="26191D2C"/>
    <w:rsid w:val="265417DD"/>
    <w:rsid w:val="29503BAF"/>
    <w:rsid w:val="2C0F1A1E"/>
    <w:rsid w:val="32C63D2E"/>
    <w:rsid w:val="39A46823"/>
    <w:rsid w:val="43D9356D"/>
    <w:rsid w:val="44254B8F"/>
    <w:rsid w:val="4DF13404"/>
    <w:rsid w:val="4F1F0D27"/>
    <w:rsid w:val="54FE2DA5"/>
    <w:rsid w:val="55CA7981"/>
    <w:rsid w:val="57222BB6"/>
    <w:rsid w:val="64C8463A"/>
    <w:rsid w:val="656C640D"/>
    <w:rsid w:val="65EC47F5"/>
    <w:rsid w:val="68840047"/>
    <w:rsid w:val="68B47181"/>
    <w:rsid w:val="6DB86F5D"/>
    <w:rsid w:val="6FDE6524"/>
    <w:rsid w:val="707E2056"/>
    <w:rsid w:val="717C1858"/>
    <w:rsid w:val="782B1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87FCDA-FD41-4F01-926A-AB822CB9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1"/>
    <w:qFormat/>
    <w:pPr>
      <w:keepNext/>
      <w:numPr>
        <w:numId w:val="1"/>
      </w:numPr>
      <w:spacing w:before="240" w:after="60"/>
      <w:outlineLvl w:val="0"/>
    </w:pPr>
    <w:rPr>
      <w:rFonts w:ascii="Futura Bk" w:eastAsia="宋体" w:hAnsi="Futura Bk"/>
      <w:b/>
      <w:kern w:val="28"/>
      <w:sz w:val="28"/>
    </w:rPr>
  </w:style>
  <w:style w:type="paragraph" w:styleId="2">
    <w:name w:val="heading 2"/>
    <w:basedOn w:val="a"/>
    <w:next w:val="a"/>
    <w:link w:val="2Char"/>
    <w:unhideWhenUsed/>
    <w:qFormat/>
    <w:pPr>
      <w:keepNext/>
      <w:numPr>
        <w:ilvl w:val="1"/>
        <w:numId w:val="1"/>
      </w:numPr>
      <w:spacing w:before="240" w:after="60"/>
      <w:outlineLvl w:val="1"/>
    </w:pPr>
    <w:rPr>
      <w:rFonts w:ascii="Futura Bk" w:eastAsia="宋体" w:hAnsi="Futura Bk"/>
      <w:b/>
      <w:sz w:val="2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pPr>
      <w:spacing w:beforeLines="50"/>
      <w:ind w:firstLineChars="200" w:firstLine="200"/>
    </w:pPr>
    <w:rPr>
      <w:rFonts w:ascii="Times New Roman" w:eastAsia="宋体" w:hAnsi="Times New Roman" w:cs="Times New Roman"/>
      <w:sz w:val="24"/>
    </w:rPr>
  </w:style>
  <w:style w:type="paragraph" w:styleId="a4">
    <w:name w:val="annotation text"/>
    <w:basedOn w:val="a"/>
    <w:link w:val="Char"/>
    <w:uiPriority w:val="99"/>
    <w:semiHidden/>
    <w:unhideWhenUsed/>
    <w:qFormat/>
    <w:pPr>
      <w:jc w:val="left"/>
    </w:pPr>
  </w:style>
  <w:style w:type="paragraph" w:styleId="a5">
    <w:name w:val="Body Text Indent"/>
    <w:basedOn w:val="a"/>
    <w:link w:val="Char0"/>
    <w:qFormat/>
    <w:pPr>
      <w:spacing w:line="360" w:lineRule="auto"/>
      <w:ind w:leftChars="62" w:left="130" w:firstLineChars="150" w:firstLine="390"/>
    </w:pPr>
    <w:rPr>
      <w:rFonts w:ascii="宋体" w:eastAsia="宋体" w:hAnsi="Times New Roman" w:cs="Times New Roman"/>
      <w:spacing w:val="10"/>
      <w:sz w:val="24"/>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a">
    <w:name w:val="Title"/>
    <w:basedOn w:val="a"/>
    <w:next w:val="a"/>
    <w:link w:val="Char5"/>
    <w:uiPriority w:val="10"/>
    <w:qFormat/>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4"/>
    <w:next w:val="a4"/>
    <w:link w:val="Char6"/>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qFormat/>
    <w:rPr>
      <w:sz w:val="21"/>
      <w:szCs w:val="21"/>
    </w:rPr>
  </w:style>
  <w:style w:type="character" w:customStyle="1" w:styleId="Char0">
    <w:name w:val="正文文本缩进 Char"/>
    <w:basedOn w:val="a0"/>
    <w:link w:val="a5"/>
    <w:qFormat/>
    <w:rPr>
      <w:rFonts w:ascii="宋体" w:eastAsia="宋体" w:hAnsi="Times New Roman" w:cs="Times New Roman"/>
      <w:spacing w:val="10"/>
      <w:sz w:val="24"/>
      <w:szCs w:val="20"/>
    </w:rPr>
  </w:style>
  <w:style w:type="paragraph" w:customStyle="1" w:styleId="10">
    <w:name w:val="列出段落1"/>
    <w:basedOn w:val="a"/>
    <w:uiPriority w:val="34"/>
    <w:qFormat/>
    <w:pPr>
      <w:ind w:firstLineChars="200" w:firstLine="420"/>
    </w:pPr>
    <w:rPr>
      <w:rFonts w:ascii="Times New Roman" w:eastAsia="宋体" w:hAnsi="Times New Roman" w:cs="Times New Roman"/>
      <w:snapToGrid w:val="0"/>
      <w:spacing w:val="-2"/>
      <w:kern w:val="0"/>
      <w:sz w:val="24"/>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e">
    <w:name w:val="List Paragraph"/>
    <w:basedOn w:val="a"/>
    <w:link w:val="Char7"/>
    <w:uiPriority w:val="34"/>
    <w:qFormat/>
    <w:pPr>
      <w:snapToGrid w:val="0"/>
      <w:ind w:firstLineChars="200" w:firstLine="420"/>
    </w:pPr>
    <w:rPr>
      <w:rFonts w:ascii="Times New Roman" w:eastAsia="宋体" w:hAnsi="Times New Roman" w:cs="Times New Roman"/>
      <w:spacing w:val="-2"/>
      <w:kern w:val="0"/>
      <w:sz w:val="24"/>
      <w:szCs w:val="20"/>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1Char1">
    <w:name w:val="标题 1 Char1"/>
    <w:basedOn w:val="a0"/>
    <w:link w:val="1"/>
    <w:qFormat/>
    <w:rPr>
      <w:rFonts w:ascii="Futura Bk" w:eastAsia="宋体" w:hAnsi="Futura Bk"/>
      <w:b/>
      <w:kern w:val="28"/>
      <w:sz w:val="28"/>
    </w:rPr>
  </w:style>
  <w:style w:type="character" w:customStyle="1" w:styleId="2Char">
    <w:name w:val="标题 2 Char"/>
    <w:basedOn w:val="a0"/>
    <w:link w:val="2"/>
    <w:qFormat/>
    <w:rPr>
      <w:rFonts w:ascii="Futura Bk" w:eastAsia="宋体" w:hAnsi="Futura Bk"/>
      <w:b/>
      <w:sz w:val="24"/>
    </w:rPr>
  </w:style>
  <w:style w:type="character" w:customStyle="1" w:styleId="Char7">
    <w:name w:val="列出段落 Char"/>
    <w:link w:val="ae"/>
    <w:uiPriority w:val="34"/>
    <w:qFormat/>
    <w:rPr>
      <w:rFonts w:ascii="Times New Roman" w:eastAsia="宋体" w:hAnsi="Times New Roman" w:cs="Times New Roman"/>
      <w:spacing w:val="-2"/>
      <w:kern w:val="0"/>
      <w:sz w:val="24"/>
      <w:szCs w:val="20"/>
    </w:rPr>
  </w:style>
  <w:style w:type="character" w:customStyle="1" w:styleId="Char1">
    <w:name w:val="批注框文本 Char"/>
    <w:basedOn w:val="a0"/>
    <w:link w:val="a6"/>
    <w:uiPriority w:val="99"/>
    <w:semiHidden/>
    <w:qFormat/>
    <w:rPr>
      <w:sz w:val="18"/>
      <w:szCs w:val="18"/>
    </w:rPr>
  </w:style>
  <w:style w:type="paragraph" w:styleId="af">
    <w:name w:val="No Spacing"/>
    <w:uiPriority w:val="1"/>
    <w:qFormat/>
    <w:pPr>
      <w:widowControl w:val="0"/>
      <w:jc w:val="both"/>
    </w:pPr>
    <w:rPr>
      <w:kern w:val="2"/>
      <w:sz w:val="21"/>
      <w:szCs w:val="22"/>
    </w:rPr>
  </w:style>
  <w:style w:type="character" w:customStyle="1" w:styleId="3Char">
    <w:name w:val="标题 3 Char"/>
    <w:basedOn w:val="a0"/>
    <w:link w:val="3"/>
    <w:uiPriority w:val="9"/>
    <w:qFormat/>
    <w:rPr>
      <w:b/>
      <w:bCs/>
      <w:sz w:val="32"/>
      <w:szCs w:val="32"/>
    </w:rPr>
  </w:style>
  <w:style w:type="character" w:customStyle="1" w:styleId="Char5">
    <w:name w:val="标题 Char"/>
    <w:basedOn w:val="a0"/>
    <w:link w:val="aa"/>
    <w:uiPriority w:val="10"/>
    <w:qFormat/>
    <w:rPr>
      <w:rFonts w:asciiTheme="majorHAnsi" w:eastAsia="宋体" w:hAnsiTheme="majorHAnsi" w:cstheme="majorBidi"/>
      <w:b/>
      <w:bCs/>
      <w:sz w:val="32"/>
      <w:szCs w:val="32"/>
    </w:rPr>
  </w:style>
  <w:style w:type="character" w:customStyle="1" w:styleId="Char4">
    <w:name w:val="副标题 Char"/>
    <w:basedOn w:val="a0"/>
    <w:link w:val="a9"/>
    <w:uiPriority w:val="11"/>
    <w:qFormat/>
    <w:rPr>
      <w:rFonts w:asciiTheme="majorHAnsi" w:eastAsia="宋体" w:hAnsiTheme="majorHAnsi" w:cstheme="majorBidi"/>
      <w:b/>
      <w:bCs/>
      <w:kern w:val="28"/>
      <w:sz w:val="32"/>
      <w:szCs w:val="32"/>
    </w:rPr>
  </w:style>
  <w:style w:type="paragraph" w:customStyle="1" w:styleId="Default">
    <w:name w:val="Default"/>
    <w:qFormat/>
    <w:pPr>
      <w:widowControl w:val="0"/>
      <w:autoSpaceDE w:val="0"/>
      <w:autoSpaceDN w:val="0"/>
      <w:adjustRightInd w:val="0"/>
    </w:pPr>
    <w:rPr>
      <w:rFonts w:ascii="Wingdings" w:hAnsi="Wingdings" w:cs="Wingdings"/>
      <w:color w:val="000000"/>
      <w:sz w:val="24"/>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uiPriority w:val="9"/>
    <w:qFormat/>
    <w:locked/>
    <w:rPr>
      <w:rFonts w:eastAsia="宋体"/>
      <w:b/>
      <w:kern w:val="44"/>
      <w:sz w:val="44"/>
      <w:lang w:val="en-US" w:eastAsia="zh-CN" w:bidi="ar-SA"/>
    </w:rPr>
  </w:style>
  <w:style w:type="paragraph" w:customStyle="1" w:styleId="p0">
    <w:name w:val="p0"/>
    <w:basedOn w:val="a"/>
    <w:qFormat/>
    <w:pPr>
      <w:widowControl/>
      <w:jc w:val="left"/>
    </w:pPr>
    <w:rPr>
      <w:rFonts w:ascii="宋体" w:eastAsia="宋体" w:hAnsi="宋体" w:cs="宋体"/>
      <w:kern w:val="0"/>
      <w:sz w:val="24"/>
      <w:szCs w:val="24"/>
    </w:rPr>
  </w:style>
  <w:style w:type="paragraph" w:customStyle="1" w:styleId="p17">
    <w:name w:val="p17"/>
    <w:basedOn w:val="a"/>
    <w:qFormat/>
    <w:pPr>
      <w:widowControl/>
      <w:jc w:val="left"/>
    </w:pPr>
    <w:rPr>
      <w:rFonts w:ascii="宋体" w:eastAsia="宋体" w:hAnsi="宋体" w:cs="宋体"/>
      <w:kern w:val="0"/>
      <w:sz w:val="24"/>
      <w:szCs w:val="24"/>
    </w:rPr>
  </w:style>
  <w:style w:type="character" w:customStyle="1" w:styleId="Char">
    <w:name w:val="批注文字 Char"/>
    <w:basedOn w:val="a0"/>
    <w:link w:val="a4"/>
    <w:uiPriority w:val="99"/>
    <w:semiHidden/>
    <w:qFormat/>
  </w:style>
  <w:style w:type="character" w:customStyle="1" w:styleId="Char6">
    <w:name w:val="批注主题 Char"/>
    <w:basedOn w:val="Char"/>
    <w:link w:val="ab"/>
    <w:uiPriority w:val="99"/>
    <w:semiHidden/>
    <w:qFormat/>
    <w:rPr>
      <w:b/>
      <w:bCs/>
    </w:rPr>
  </w:style>
  <w:style w:type="paragraph" w:customStyle="1" w:styleId="12">
    <w:name w:val="修订1"/>
    <w:hidden/>
    <w:uiPriority w:val="99"/>
    <w:semiHidden/>
    <w:qFormat/>
    <w:rPr>
      <w:kern w:val="2"/>
      <w:sz w:val="21"/>
      <w:szCs w:val="22"/>
    </w:rPr>
  </w:style>
  <w:style w:type="paragraph" w:customStyle="1" w:styleId="att">
    <w:name w:val="att"/>
    <w:basedOn w:val="a"/>
    <w:qFormat/>
    <w:pPr>
      <w:spacing w:line="360" w:lineRule="auto"/>
    </w:pPr>
    <w:rPr>
      <w:rFonts w:ascii="Times New Roman" w:eastAsia="楷体_GB2312"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685</Words>
  <Characters>3906</Characters>
  <Application>Microsoft Office Word</Application>
  <DocSecurity>0</DocSecurity>
  <Lines>32</Lines>
  <Paragraphs>9</Paragraphs>
  <ScaleCrop>false</ScaleCrop>
  <Company>Microsoft</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lshwang</dc:creator>
  <cp:lastModifiedBy>李苏闽</cp:lastModifiedBy>
  <cp:revision>19</cp:revision>
  <cp:lastPrinted>2021-10-27T02:43:00Z</cp:lastPrinted>
  <dcterms:created xsi:type="dcterms:W3CDTF">2023-10-16T08:55:00Z</dcterms:created>
  <dcterms:modified xsi:type="dcterms:W3CDTF">2024-09-03T07:20:00Z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B945ED583823430E8888BE7E48CFE1C2_13</vt:lpwstr>
  </property>
</Properties>
</file>