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54" w:rsidRDefault="006B5346">
      <w:pPr>
        <w:autoSpaceDE w:val="0"/>
        <w:autoSpaceDN w:val="0"/>
        <w:adjustRightInd w:val="0"/>
        <w:spacing w:line="360" w:lineRule="auto"/>
        <w:ind w:firstLineChars="250" w:firstLine="894"/>
        <w:jc w:val="center"/>
        <w:rPr>
          <w:rFonts w:asciiTheme="minorEastAsia" w:hAnsiTheme="minorEastAsia" w:cs="Times New Roman"/>
          <w:b/>
          <w:snapToGrid w:val="0"/>
          <w:spacing w:val="-2"/>
          <w:kern w:val="0"/>
          <w:sz w:val="36"/>
          <w:szCs w:val="20"/>
        </w:rPr>
      </w:pPr>
      <w:r>
        <w:rPr>
          <w:rFonts w:asciiTheme="minorEastAsia" w:hAnsiTheme="minorEastAsia" w:cs="Times New Roman" w:hint="eastAsia"/>
          <w:b/>
          <w:snapToGrid w:val="0"/>
          <w:spacing w:val="-2"/>
          <w:kern w:val="0"/>
          <w:sz w:val="36"/>
          <w:szCs w:val="20"/>
        </w:rPr>
        <w:t>上海黄金交易所</w:t>
      </w:r>
    </w:p>
    <w:p w:rsidR="001A3954" w:rsidRDefault="006B5346">
      <w:pPr>
        <w:autoSpaceDE w:val="0"/>
        <w:autoSpaceDN w:val="0"/>
        <w:adjustRightInd w:val="0"/>
        <w:spacing w:line="360" w:lineRule="auto"/>
        <w:ind w:firstLineChars="250" w:firstLine="894"/>
        <w:jc w:val="center"/>
        <w:rPr>
          <w:rFonts w:asciiTheme="minorEastAsia" w:hAnsiTheme="minorEastAsia" w:cs="Times New Roman"/>
          <w:b/>
          <w:snapToGrid w:val="0"/>
          <w:spacing w:val="-2"/>
          <w:kern w:val="0"/>
          <w:sz w:val="36"/>
          <w:szCs w:val="20"/>
        </w:rPr>
      </w:pPr>
      <w:r>
        <w:rPr>
          <w:rFonts w:asciiTheme="minorEastAsia" w:hAnsiTheme="minorEastAsia" w:cs="Times New Roman" w:hint="eastAsia"/>
          <w:b/>
          <w:snapToGrid w:val="0"/>
          <w:spacing w:val="-2"/>
          <w:kern w:val="0"/>
          <w:sz w:val="36"/>
          <w:szCs w:val="20"/>
        </w:rPr>
        <w:t>至人民银行新一代业务网专线采购书</w:t>
      </w:r>
    </w:p>
    <w:p w:rsidR="001A3954" w:rsidRDefault="001A3954">
      <w:pPr>
        <w:spacing w:line="360" w:lineRule="auto"/>
        <w:ind w:left="-720" w:firstLine="720"/>
        <w:rPr>
          <w:rFonts w:asciiTheme="minorEastAsia" w:hAnsiTheme="minorEastAsia" w:cs="Times New Roman"/>
          <w:b/>
          <w:snapToGrid w:val="0"/>
          <w:spacing w:val="-2"/>
          <w:kern w:val="0"/>
          <w:sz w:val="36"/>
          <w:szCs w:val="20"/>
        </w:rPr>
      </w:pPr>
    </w:p>
    <w:p w:rsidR="001A3954" w:rsidRDefault="006B5346">
      <w:pPr>
        <w:autoSpaceDE w:val="0"/>
        <w:autoSpaceDN w:val="0"/>
        <w:adjustRightInd w:val="0"/>
        <w:outlineLvl w:val="0"/>
        <w:rPr>
          <w:rFonts w:ascii="黑体" w:eastAsia="黑体" w:cs="黑体"/>
          <w:kern w:val="0"/>
          <w:sz w:val="28"/>
          <w:szCs w:val="28"/>
        </w:rPr>
      </w:pPr>
      <w:r>
        <w:rPr>
          <w:rFonts w:ascii="黑体" w:eastAsia="黑体" w:cs="黑体" w:hint="eastAsia"/>
          <w:kern w:val="0"/>
          <w:sz w:val="28"/>
          <w:szCs w:val="28"/>
        </w:rPr>
        <w:t>一、项目概况</w:t>
      </w:r>
    </w:p>
    <w:p w:rsidR="001A3954" w:rsidRPr="00D17E8C" w:rsidRDefault="006B5346" w:rsidP="00D17E8C">
      <w:pPr>
        <w:autoSpaceDE w:val="0"/>
        <w:autoSpaceDN w:val="0"/>
        <w:adjustRightInd w:val="0"/>
        <w:spacing w:line="360" w:lineRule="auto"/>
        <w:ind w:firstLineChars="200" w:firstLine="480"/>
        <w:rPr>
          <w:rFonts w:ascii="宋体" w:eastAsia="宋体" w:cs="宋体"/>
          <w:kern w:val="0"/>
          <w:sz w:val="24"/>
          <w:szCs w:val="24"/>
        </w:rPr>
      </w:pPr>
      <w:r w:rsidRPr="00D17E8C">
        <w:rPr>
          <w:rFonts w:ascii="宋体" w:eastAsia="宋体" w:cs="宋体"/>
          <w:kern w:val="0"/>
          <w:sz w:val="24"/>
          <w:szCs w:val="24"/>
        </w:rPr>
        <w:t>1</w:t>
      </w:r>
      <w:r w:rsidRPr="00D17E8C">
        <w:rPr>
          <w:rFonts w:ascii="宋体" w:eastAsia="宋体" w:cs="宋体" w:hint="eastAsia"/>
          <w:kern w:val="0"/>
          <w:sz w:val="24"/>
          <w:szCs w:val="24"/>
        </w:rPr>
        <w:t>、项目名称：上海黄金交易所至人民银行新一代业务网专线采购书</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cs="宋体"/>
          <w:kern w:val="0"/>
          <w:sz w:val="24"/>
          <w:szCs w:val="24"/>
        </w:rPr>
        <w:t>2</w:t>
      </w:r>
      <w:r>
        <w:rPr>
          <w:rFonts w:ascii="宋体" w:eastAsia="宋体" w:cs="宋体" w:hint="eastAsia"/>
          <w:kern w:val="0"/>
          <w:sz w:val="24"/>
          <w:szCs w:val="24"/>
        </w:rPr>
        <w:t>、采购</w:t>
      </w:r>
      <w:r>
        <w:rPr>
          <w:rFonts w:ascii="宋体" w:eastAsia="宋体" w:cs="宋体"/>
          <w:kern w:val="0"/>
          <w:sz w:val="24"/>
          <w:szCs w:val="24"/>
        </w:rPr>
        <w:t>需求</w:t>
      </w:r>
      <w:r>
        <w:rPr>
          <w:rFonts w:ascii="宋体" w:eastAsia="宋体" w:cs="宋体" w:hint="eastAsia"/>
          <w:kern w:val="0"/>
          <w:sz w:val="24"/>
          <w:szCs w:val="24"/>
        </w:rPr>
        <w:t>：见</w:t>
      </w:r>
      <w:r>
        <w:rPr>
          <w:rFonts w:ascii="宋体" w:eastAsia="宋体" w:cs="宋体"/>
          <w:kern w:val="0"/>
          <w:sz w:val="24"/>
          <w:szCs w:val="24"/>
        </w:rPr>
        <w:t>附件1</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3、投标金额：包件</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专线年度费用小于人民币72</w:t>
      </w:r>
      <w:r>
        <w:rPr>
          <w:rFonts w:ascii="宋体" w:eastAsia="宋体" w:hAnsi="宋体" w:cs="宋体"/>
          <w:kern w:val="0"/>
          <w:sz w:val="24"/>
          <w:szCs w:val="24"/>
        </w:rPr>
        <w:t>,</w:t>
      </w:r>
      <w:r>
        <w:rPr>
          <w:rFonts w:ascii="宋体" w:eastAsia="宋体" w:hAnsi="宋体" w:cs="宋体" w:hint="eastAsia"/>
          <w:kern w:val="0"/>
          <w:sz w:val="24"/>
          <w:szCs w:val="24"/>
        </w:rPr>
        <w:t>000元（含税）, 包件二专线年度费用小于人民币36</w:t>
      </w:r>
      <w:r>
        <w:rPr>
          <w:rFonts w:ascii="宋体" w:eastAsia="宋体" w:hAnsi="宋体" w:cs="宋体"/>
          <w:kern w:val="0"/>
          <w:sz w:val="24"/>
          <w:szCs w:val="24"/>
        </w:rPr>
        <w:t>,</w:t>
      </w:r>
      <w:r>
        <w:rPr>
          <w:rFonts w:ascii="宋体" w:eastAsia="宋体" w:hAnsi="宋体" w:cs="宋体" w:hint="eastAsia"/>
          <w:kern w:val="0"/>
          <w:sz w:val="24"/>
          <w:szCs w:val="24"/>
        </w:rPr>
        <w:t>000元（含税）。</w:t>
      </w:r>
      <w:r>
        <w:rPr>
          <w:rFonts w:ascii="宋体" w:eastAsia="宋体" w:hAnsi="宋体" w:cs="宋体"/>
          <w:kern w:val="0"/>
          <w:sz w:val="24"/>
          <w:szCs w:val="24"/>
        </w:rPr>
        <w:t xml:space="preserve"> </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、投标有效期：从提交投标文件的截止之日起算不少于9</w:t>
      </w:r>
      <w:r>
        <w:rPr>
          <w:rFonts w:ascii="宋体" w:eastAsia="宋体" w:hAnsi="宋体" w:cs="宋体"/>
          <w:kern w:val="0"/>
          <w:sz w:val="24"/>
          <w:szCs w:val="24"/>
        </w:rPr>
        <w:t>0</w:t>
      </w:r>
      <w:r>
        <w:rPr>
          <w:rFonts w:ascii="宋体" w:eastAsia="宋体" w:hAnsi="宋体" w:cs="宋体" w:hint="eastAsia"/>
          <w:kern w:val="0"/>
          <w:sz w:val="24"/>
          <w:szCs w:val="24"/>
        </w:rPr>
        <w:t>天。</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5、中标方式：</w:t>
      </w:r>
      <w:r>
        <w:rPr>
          <w:rFonts w:ascii="宋体" w:eastAsia="宋体" w:hAnsi="宋体" w:cs="宋体" w:hint="eastAsia"/>
          <w:kern w:val="0"/>
          <w:sz w:val="24"/>
          <w:szCs w:val="24"/>
        </w:rPr>
        <w:t>本次采购采用询价采购的采购方式，符合本</w:t>
      </w:r>
      <w:proofErr w:type="gramStart"/>
      <w:r>
        <w:rPr>
          <w:rFonts w:ascii="宋体" w:eastAsia="宋体" w:hAnsi="宋体" w:cs="宋体" w:hint="eastAsia"/>
          <w:kern w:val="0"/>
          <w:sz w:val="24"/>
          <w:szCs w:val="24"/>
        </w:rPr>
        <w:t>采购书</w:t>
      </w:r>
      <w:proofErr w:type="gramEnd"/>
      <w:r>
        <w:rPr>
          <w:rFonts w:ascii="宋体" w:eastAsia="宋体" w:hAnsi="宋体" w:cs="宋体"/>
          <w:kern w:val="0"/>
          <w:sz w:val="24"/>
          <w:szCs w:val="24"/>
        </w:rPr>
        <w:t>要求的投标</w:t>
      </w:r>
      <w:r>
        <w:rPr>
          <w:rFonts w:ascii="宋体" w:eastAsia="宋体" w:hAnsi="宋体" w:cs="宋体" w:hint="eastAsia"/>
          <w:kern w:val="0"/>
          <w:sz w:val="24"/>
          <w:szCs w:val="24"/>
        </w:rPr>
        <w:t>人</w:t>
      </w:r>
      <w:r>
        <w:rPr>
          <w:rFonts w:ascii="宋体" w:eastAsia="宋体" w:hAnsi="宋体" w:cs="宋体"/>
          <w:kern w:val="0"/>
          <w:sz w:val="24"/>
          <w:szCs w:val="24"/>
        </w:rPr>
        <w:t>，</w:t>
      </w:r>
      <w:r>
        <w:rPr>
          <w:rFonts w:ascii="宋体" w:eastAsia="宋体" w:hAnsi="宋体" w:cs="宋体" w:hint="eastAsia"/>
          <w:kern w:val="0"/>
          <w:sz w:val="24"/>
          <w:szCs w:val="24"/>
        </w:rPr>
        <w:t>每包件投标价格最低者中标该包件；若出现两个及以上</w:t>
      </w:r>
      <w:r>
        <w:rPr>
          <w:rFonts w:ascii="宋体" w:eastAsia="宋体" w:hAnsi="宋体" w:cs="宋体"/>
          <w:kern w:val="0"/>
          <w:sz w:val="24"/>
          <w:szCs w:val="24"/>
        </w:rPr>
        <w:t>相同的</w:t>
      </w:r>
      <w:r>
        <w:rPr>
          <w:rFonts w:ascii="宋体" w:eastAsia="宋体" w:hAnsi="宋体" w:cs="宋体" w:hint="eastAsia"/>
          <w:kern w:val="0"/>
          <w:sz w:val="24"/>
          <w:szCs w:val="24"/>
        </w:rPr>
        <w:t>最低投标</w:t>
      </w:r>
      <w:r>
        <w:rPr>
          <w:rFonts w:ascii="宋体" w:eastAsia="宋体" w:hAnsi="宋体" w:cs="宋体"/>
          <w:kern w:val="0"/>
          <w:sz w:val="24"/>
          <w:szCs w:val="24"/>
        </w:rPr>
        <w:t>价</w:t>
      </w:r>
      <w:r>
        <w:rPr>
          <w:rFonts w:ascii="宋体" w:eastAsia="宋体" w:hAnsi="宋体" w:cs="宋体" w:hint="eastAsia"/>
          <w:kern w:val="0"/>
          <w:sz w:val="24"/>
          <w:szCs w:val="24"/>
        </w:rPr>
        <w:t>，则由评标小组随机抽取</w:t>
      </w:r>
      <w:r>
        <w:rPr>
          <w:rFonts w:ascii="宋体" w:eastAsia="宋体" w:hAnsi="宋体" w:cs="宋体"/>
          <w:kern w:val="0"/>
          <w:sz w:val="24"/>
          <w:szCs w:val="24"/>
        </w:rPr>
        <w:t>。</w:t>
      </w:r>
    </w:p>
    <w:p w:rsidR="001A3954" w:rsidRDefault="006B5346">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二、商务要求</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bookmarkStart w:id="0" w:name="_Hlk517275196"/>
      <w:r>
        <w:rPr>
          <w:rFonts w:ascii="宋体" w:eastAsia="宋体" w:hAnsi="宋体" w:cs="宋体"/>
          <w:kern w:val="0"/>
          <w:sz w:val="24"/>
          <w:szCs w:val="24"/>
        </w:rPr>
        <w:t>1</w:t>
      </w:r>
      <w:r>
        <w:rPr>
          <w:rFonts w:ascii="宋体" w:eastAsia="宋体" w:hAnsi="宋体" w:cs="宋体" w:hint="eastAsia"/>
          <w:kern w:val="0"/>
          <w:sz w:val="24"/>
          <w:szCs w:val="24"/>
        </w:rPr>
        <w:t>、投标人必须是在国内注册的独立法人或分支机构，并具有基础电信运营资格相关证明（提供原件复印件）。</w:t>
      </w:r>
    </w:p>
    <w:p w:rsidR="001A3954" w:rsidRDefault="006B5346">
      <w:pPr>
        <w:autoSpaceDE w:val="0"/>
        <w:autoSpaceDN w:val="0"/>
        <w:adjustRightInd w:val="0"/>
        <w:spacing w:line="360" w:lineRule="auto"/>
        <w:ind w:firstLineChars="200" w:firstLine="480"/>
        <w:rPr>
          <w:rFonts w:ascii="宋体" w:eastAsia="宋体" w:hAnsi="宋体" w:cs="宋体"/>
          <w:szCs w:val="24"/>
        </w:rPr>
      </w:pPr>
      <w:r>
        <w:rPr>
          <w:rFonts w:ascii="宋体" w:eastAsia="宋体" w:hAnsi="宋体" w:cs="宋体"/>
          <w:kern w:val="0"/>
          <w:sz w:val="24"/>
          <w:szCs w:val="24"/>
        </w:rPr>
        <w:t>2</w:t>
      </w:r>
      <w:r>
        <w:rPr>
          <w:rFonts w:ascii="宋体" w:eastAsia="宋体" w:hAnsi="宋体" w:cs="宋体" w:hint="eastAsia"/>
          <w:kern w:val="0"/>
          <w:sz w:val="24"/>
          <w:szCs w:val="24"/>
        </w:rPr>
        <w:t>、</w:t>
      </w:r>
      <w:bookmarkEnd w:id="0"/>
      <w:r>
        <w:rPr>
          <w:rFonts w:ascii="宋体" w:eastAsia="宋体" w:hAnsi="宋体" w:cs="宋体" w:hint="eastAsia"/>
          <w:kern w:val="0"/>
          <w:sz w:val="24"/>
          <w:szCs w:val="24"/>
        </w:rPr>
        <w:t>付款方式：中标</w:t>
      </w:r>
      <w:proofErr w:type="gramStart"/>
      <w:r>
        <w:rPr>
          <w:rFonts w:ascii="宋体" w:eastAsia="宋体" w:hAnsi="宋体" w:cs="宋体" w:hint="eastAsia"/>
          <w:kern w:val="0"/>
          <w:sz w:val="24"/>
          <w:szCs w:val="24"/>
        </w:rPr>
        <w:t>人需须开具</w:t>
      </w:r>
      <w:proofErr w:type="gramEnd"/>
      <w:r>
        <w:rPr>
          <w:rFonts w:ascii="宋体" w:eastAsia="宋体" w:hAnsi="宋体" w:cs="宋体" w:hint="eastAsia"/>
          <w:kern w:val="0"/>
          <w:sz w:val="24"/>
          <w:szCs w:val="24"/>
        </w:rPr>
        <w:t>增值税专用发票，并接受以下付款方式：在上金所收到中标人月度账单（盖有投标人公章）后按月支付。</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3、投标金额为含税金额，包括安装服务（如有）和产品出售的所有税费。中标人需按照不同税率开具不同发票。</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4、投标人除提交投标总价外，须提供明细价格。</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本项目不支持联合</w:t>
      </w:r>
      <w:r>
        <w:rPr>
          <w:rFonts w:ascii="宋体" w:eastAsia="宋体" w:hAnsi="宋体" w:cs="宋体" w:hint="eastAsia"/>
          <w:kern w:val="0"/>
          <w:sz w:val="24"/>
          <w:szCs w:val="24"/>
        </w:rPr>
        <w:t>体</w:t>
      </w:r>
      <w:r>
        <w:rPr>
          <w:rFonts w:ascii="宋体" w:eastAsia="宋体" w:hAnsi="宋体" w:cs="宋体"/>
          <w:kern w:val="0"/>
          <w:sz w:val="24"/>
          <w:szCs w:val="24"/>
        </w:rPr>
        <w:t>投标</w:t>
      </w:r>
      <w:r>
        <w:rPr>
          <w:rFonts w:ascii="宋体" w:eastAsia="宋体" w:hAnsi="宋体" w:cs="宋体" w:hint="eastAsia"/>
          <w:kern w:val="0"/>
          <w:sz w:val="24"/>
          <w:szCs w:val="24"/>
        </w:rPr>
        <w:t>，</w:t>
      </w:r>
      <w:r>
        <w:rPr>
          <w:rFonts w:ascii="宋体" w:eastAsia="宋体" w:hAnsi="宋体" w:cs="宋体"/>
          <w:kern w:val="0"/>
          <w:sz w:val="24"/>
          <w:szCs w:val="24"/>
        </w:rPr>
        <w:t>不能转包及分包</w:t>
      </w:r>
      <w:r>
        <w:rPr>
          <w:rFonts w:ascii="宋体" w:eastAsia="宋体" w:hAnsi="宋体" w:cs="宋体" w:hint="eastAsia"/>
          <w:kern w:val="0"/>
          <w:sz w:val="24"/>
          <w:szCs w:val="24"/>
        </w:rPr>
        <w:t>。</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招标要求中所需的资质文件都</w:t>
      </w:r>
      <w:r>
        <w:rPr>
          <w:rFonts w:ascii="宋体" w:eastAsia="宋体" w:hAnsi="宋体" w:cs="宋体" w:hint="eastAsia"/>
          <w:kern w:val="0"/>
          <w:sz w:val="24"/>
          <w:szCs w:val="24"/>
        </w:rPr>
        <w:t>须</w:t>
      </w:r>
      <w:r>
        <w:rPr>
          <w:rFonts w:ascii="宋体" w:eastAsia="宋体" w:hAnsi="宋体" w:cs="宋体"/>
          <w:kern w:val="0"/>
          <w:sz w:val="24"/>
          <w:szCs w:val="24"/>
        </w:rPr>
        <w:t>提交</w:t>
      </w:r>
      <w:r>
        <w:rPr>
          <w:rFonts w:ascii="宋体" w:eastAsia="宋体" w:hAnsi="宋体" w:cs="宋体" w:hint="eastAsia"/>
          <w:kern w:val="0"/>
          <w:sz w:val="24"/>
          <w:szCs w:val="24"/>
        </w:rPr>
        <w:t>清晰可辨</w:t>
      </w:r>
      <w:r>
        <w:rPr>
          <w:rFonts w:ascii="宋体" w:eastAsia="宋体" w:hAnsi="宋体" w:cs="宋体"/>
          <w:kern w:val="0"/>
          <w:sz w:val="24"/>
          <w:szCs w:val="24"/>
        </w:rPr>
        <w:t>的复印件并</w:t>
      </w:r>
      <w:r>
        <w:rPr>
          <w:rFonts w:ascii="宋体" w:eastAsia="宋体" w:hAnsi="宋体" w:cs="宋体" w:hint="eastAsia"/>
          <w:kern w:val="0"/>
          <w:sz w:val="24"/>
          <w:szCs w:val="24"/>
        </w:rPr>
        <w:t>加盖公章。</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投标人在招标过程中参与围标、串标或陪标等舞弊或作假行为的，一经核实，招标人有权要求其2年内不得参与招标人系统内任何招标采购工作。同时，对已中标的上述作假行为投标人，应取消其中标资格；对已签订合同的，则视为违约，违约金比例为合同金额的2</w:t>
      </w:r>
      <w:r>
        <w:rPr>
          <w:rFonts w:ascii="宋体" w:eastAsia="宋体" w:hAnsi="宋体" w:cs="宋体"/>
          <w:kern w:val="0"/>
          <w:sz w:val="24"/>
          <w:szCs w:val="24"/>
        </w:rPr>
        <w:t>0%</w:t>
      </w:r>
      <w:r>
        <w:rPr>
          <w:rFonts w:ascii="宋体" w:eastAsia="宋体" w:hAnsi="宋体" w:cs="宋体" w:hint="eastAsia"/>
          <w:kern w:val="0"/>
          <w:sz w:val="24"/>
          <w:szCs w:val="24"/>
        </w:rPr>
        <w:t>，守约方有权终止合同，违约方须返还已经收到的全部合同款项。若因上述情况造成招标人或守约方其他损失的，须进行赔</w:t>
      </w:r>
      <w:r>
        <w:rPr>
          <w:rFonts w:ascii="宋体" w:eastAsia="宋体" w:hAnsi="宋体" w:cs="宋体" w:hint="eastAsia"/>
          <w:kern w:val="0"/>
          <w:sz w:val="24"/>
          <w:szCs w:val="24"/>
        </w:rPr>
        <w:lastRenderedPageBreak/>
        <w:t>偿。</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8、开标后投标人在投标有效期内撤回投标；或因投标人的原因对本次招标工作造成较严重后果的；招标人有权取消相关投标人的中标资格。</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9、投标人参与投标视为认可上述全部条款。</w:t>
      </w:r>
    </w:p>
    <w:p w:rsidR="001A3954" w:rsidRDefault="006B5346">
      <w:pPr>
        <w:autoSpaceDE w:val="0"/>
        <w:autoSpaceDN w:val="0"/>
        <w:adjustRightInd w:val="0"/>
        <w:spacing w:before="100" w:beforeAutospacing="1"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rsidR="001A3954" w:rsidRDefault="006B5346">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cs="宋体" w:hint="eastAsia"/>
          <w:kern w:val="0"/>
          <w:sz w:val="24"/>
          <w:szCs w:val="24"/>
        </w:rPr>
        <w:t>响应文件应由：商务报价文件，技术文件（针对本项目的技术或服务偏离说明表，采购文件要求提供的其他资料），商务文件（证明其为合格服务商的有关资格证明文件，采购文件要求提供的其他资料）。</w:t>
      </w:r>
    </w:p>
    <w:p w:rsidR="001A3954" w:rsidRDefault="006B5346">
      <w:pPr>
        <w:pStyle w:val="ae"/>
        <w:numPr>
          <w:ilvl w:val="0"/>
          <w:numId w:val="2"/>
        </w:numPr>
        <w:autoSpaceDE w:val="0"/>
        <w:autoSpaceDN w:val="0"/>
        <w:adjustRightInd w:val="0"/>
        <w:spacing w:line="360" w:lineRule="auto"/>
        <w:ind w:firstLineChars="0"/>
        <w:rPr>
          <w:rFonts w:ascii="宋体" w:hAnsi="宋体" w:cs="宋体"/>
          <w:b/>
          <w:szCs w:val="24"/>
        </w:rPr>
      </w:pPr>
      <w:r>
        <w:rPr>
          <w:rFonts w:ascii="宋体" w:hAnsi="宋体" w:cs="宋体" w:hint="eastAsia"/>
          <w:b/>
          <w:szCs w:val="24"/>
        </w:rPr>
        <w:t>响应人的商务报价文件（均需加盖公章）</w:t>
      </w:r>
    </w:p>
    <w:p w:rsidR="001A3954" w:rsidRDefault="006B5346">
      <w:pPr>
        <w:autoSpaceDE w:val="0"/>
        <w:autoSpaceDN w:val="0"/>
        <w:adjustRightInd w:val="0"/>
        <w:spacing w:line="360" w:lineRule="auto"/>
        <w:ind w:left="482"/>
        <w:rPr>
          <w:rFonts w:ascii="宋体" w:hAnsi="宋体"/>
          <w:color w:val="000000"/>
          <w:sz w:val="24"/>
          <w:szCs w:val="24"/>
        </w:rPr>
      </w:pPr>
      <w:r>
        <w:rPr>
          <w:rFonts w:ascii="宋体" w:hAnsi="宋体" w:hint="eastAsia"/>
          <w:color w:val="000000"/>
          <w:sz w:val="24"/>
          <w:szCs w:val="24"/>
          <w:highlight w:val="yellow"/>
          <w:bdr w:val="single" w:sz="4" w:space="0" w:color="auto"/>
        </w:rPr>
        <w:t>报价单</w:t>
      </w:r>
      <w:r>
        <w:rPr>
          <w:rFonts w:ascii="宋体" w:hAnsi="宋体" w:hint="eastAsia"/>
          <w:b/>
          <w:color w:val="000000"/>
          <w:sz w:val="24"/>
          <w:szCs w:val="24"/>
          <w:highlight w:val="yellow"/>
          <w:bdr w:val="single" w:sz="4" w:space="0" w:color="auto"/>
        </w:rPr>
        <w:t>（</w:t>
      </w:r>
      <w:r>
        <w:rPr>
          <w:rFonts w:ascii="宋体" w:hAnsi="宋体"/>
          <w:b/>
          <w:color w:val="000000"/>
          <w:sz w:val="24"/>
          <w:szCs w:val="24"/>
          <w:highlight w:val="yellow"/>
          <w:bdr w:val="single" w:sz="4" w:space="0" w:color="auto"/>
        </w:rPr>
        <w:t>如有明细报价一并提供</w:t>
      </w:r>
      <w:r>
        <w:rPr>
          <w:rFonts w:ascii="宋体" w:hAnsi="宋体"/>
          <w:b/>
          <w:color w:val="000000"/>
          <w:sz w:val="24"/>
          <w:szCs w:val="24"/>
          <w:bdr w:val="single" w:sz="4" w:space="0" w:color="auto"/>
        </w:rPr>
        <w:t>）</w:t>
      </w:r>
      <w:r>
        <w:rPr>
          <w:rFonts w:ascii="宋体" w:hAnsi="宋体" w:hint="eastAsia"/>
          <w:b/>
          <w:color w:val="000000"/>
          <w:sz w:val="24"/>
          <w:szCs w:val="24"/>
        </w:rPr>
        <w:t>。</w:t>
      </w:r>
    </w:p>
    <w:p w:rsidR="001A3954" w:rsidRDefault="006B5346">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2、响应人的商务文件（均需加盖公章）</w:t>
      </w:r>
    </w:p>
    <w:p w:rsidR="001A3954" w:rsidRDefault="006B5346">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t>响应人提交的证明其有资格进行投标且有能力履行合同的资格证明文件应包括下列文件（未提供相应材料或</w:t>
      </w:r>
      <w:r>
        <w:rPr>
          <w:rFonts w:ascii="宋体" w:eastAsia="宋体" w:hAnsi="宋体"/>
          <w:sz w:val="24"/>
          <w:szCs w:val="24"/>
        </w:rPr>
        <w:t>材料无效者</w:t>
      </w:r>
      <w:proofErr w:type="gramStart"/>
      <w:r>
        <w:rPr>
          <w:rFonts w:ascii="宋体" w:eastAsia="宋体" w:hAnsi="宋体" w:hint="eastAsia"/>
          <w:sz w:val="24"/>
          <w:szCs w:val="24"/>
        </w:rPr>
        <w:t>以</w:t>
      </w:r>
      <w:r>
        <w:rPr>
          <w:rFonts w:ascii="宋体" w:eastAsia="宋体" w:hAnsi="宋体"/>
          <w:sz w:val="24"/>
          <w:szCs w:val="24"/>
        </w:rPr>
        <w:t>废标计</w:t>
      </w:r>
      <w:proofErr w:type="gramEnd"/>
      <w:r>
        <w:rPr>
          <w:rFonts w:ascii="宋体" w:eastAsia="宋体" w:hAnsi="宋体" w:hint="eastAsia"/>
          <w:sz w:val="24"/>
          <w:szCs w:val="24"/>
        </w:rPr>
        <w:t>）：</w:t>
      </w:r>
    </w:p>
    <w:p w:rsidR="001A3954" w:rsidRDefault="006B5346">
      <w:pPr>
        <w:pStyle w:val="ae"/>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提供通过年检有效的企业法人营业执照、税务登记证、组织机构代码证；或</w:t>
      </w:r>
      <w:r>
        <w:rPr>
          <w:rFonts w:ascii="宋体" w:hAnsi="宋体"/>
          <w:szCs w:val="24"/>
        </w:rPr>
        <w:t>上述证件的三证合一件</w:t>
      </w:r>
      <w:r>
        <w:rPr>
          <w:rFonts w:ascii="宋体" w:hAnsi="宋体" w:hint="eastAsia"/>
          <w:szCs w:val="24"/>
        </w:rPr>
        <w:t>，</w:t>
      </w:r>
      <w:r>
        <w:rPr>
          <w:rFonts w:ascii="宋体" w:hAnsi="宋体"/>
          <w:szCs w:val="24"/>
        </w:rPr>
        <w:t>以上均为复印件。</w:t>
      </w:r>
    </w:p>
    <w:p w:rsidR="001A3954" w:rsidRDefault="006B5346">
      <w:pPr>
        <w:pStyle w:val="ae"/>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法人授权委托书（格式见附件</w:t>
      </w:r>
      <w:r>
        <w:rPr>
          <w:rFonts w:ascii="宋体" w:hAnsi="宋体"/>
          <w:szCs w:val="24"/>
        </w:rPr>
        <w:t>2</w:t>
      </w:r>
      <w:r>
        <w:rPr>
          <w:rFonts w:ascii="宋体" w:hAnsi="宋体" w:hint="eastAsia"/>
          <w:szCs w:val="24"/>
        </w:rPr>
        <w:t>），法定代表人及授权委托人的身份证（复印件）；</w:t>
      </w:r>
    </w:p>
    <w:p w:rsidR="001A3954" w:rsidRDefault="006B5346">
      <w:pPr>
        <w:pStyle w:val="ae"/>
        <w:numPr>
          <w:ilvl w:val="0"/>
          <w:numId w:val="3"/>
        </w:numPr>
        <w:autoSpaceDE w:val="0"/>
        <w:autoSpaceDN w:val="0"/>
        <w:adjustRightInd w:val="0"/>
        <w:spacing w:line="360" w:lineRule="auto"/>
        <w:ind w:firstLineChars="0"/>
        <w:rPr>
          <w:rFonts w:ascii="宋体" w:hAnsi="宋体"/>
          <w:szCs w:val="24"/>
        </w:rPr>
      </w:pPr>
      <w:r>
        <w:rPr>
          <w:rFonts w:ascii="宋体" w:hAnsi="宋体" w:hint="eastAsia"/>
          <w:szCs w:val="24"/>
        </w:rPr>
        <w:t>提交针对商务要求的响应。</w:t>
      </w:r>
    </w:p>
    <w:p w:rsidR="001A3954" w:rsidRDefault="006B5346">
      <w:pPr>
        <w:pStyle w:val="ae"/>
        <w:numPr>
          <w:ilvl w:val="0"/>
          <w:numId w:val="3"/>
        </w:numPr>
        <w:autoSpaceDE w:val="0"/>
        <w:autoSpaceDN w:val="0"/>
        <w:adjustRightInd w:val="0"/>
        <w:spacing w:line="360" w:lineRule="auto"/>
        <w:ind w:firstLineChars="0"/>
        <w:rPr>
          <w:rFonts w:ascii="宋体" w:hAnsi="宋体"/>
          <w:szCs w:val="24"/>
        </w:rPr>
      </w:pPr>
      <w:r>
        <w:rPr>
          <w:rFonts w:ascii="宋体" w:hAnsi="宋体" w:cs="宋体" w:hint="eastAsia"/>
          <w:szCs w:val="24"/>
        </w:rPr>
        <w:t>其他响应人认为有必要提供的资料。</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商务条款响应表格式如下：</w:t>
      </w:r>
    </w:p>
    <w:p w:rsidR="001A3954" w:rsidRDefault="006B5346">
      <w:pPr>
        <w:spacing w:beforeLines="50" w:before="156" w:afterLines="50" w:after="156" w:line="360" w:lineRule="auto"/>
        <w:jc w:val="center"/>
        <w:rPr>
          <w:rFonts w:ascii="宋体" w:hAnsi="Courier New"/>
          <w:b/>
          <w:sz w:val="24"/>
          <w:szCs w:val="24"/>
        </w:rPr>
      </w:pPr>
      <w:r>
        <w:rPr>
          <w:rFonts w:ascii="宋体" w:hAnsi="Courier New"/>
          <w:b/>
          <w:sz w:val="24"/>
          <w:szCs w:val="24"/>
        </w:rPr>
        <w:t>商务条款响应/偏离表</w:t>
      </w:r>
      <w:r>
        <w:rPr>
          <w:rFonts w:ascii="宋体" w:hAnsi="Courier New" w:hint="eastAsia"/>
          <w:b/>
          <w:sz w:val="24"/>
          <w:szCs w:val="24"/>
        </w:rPr>
        <w:t>（参考格式）</w:t>
      </w:r>
    </w:p>
    <w:p w:rsidR="001A3954" w:rsidRDefault="006B5346">
      <w:pPr>
        <w:spacing w:line="360" w:lineRule="atLeast"/>
        <w:rPr>
          <w:sz w:val="24"/>
          <w:szCs w:val="24"/>
        </w:rPr>
      </w:pPr>
      <w:r>
        <w:rPr>
          <w:rFonts w:hint="eastAsia"/>
          <w:sz w:val="24"/>
          <w:szCs w:val="24"/>
        </w:rPr>
        <w:t>响应</w:t>
      </w:r>
      <w:r>
        <w:rPr>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614"/>
        <w:gridCol w:w="2579"/>
        <w:gridCol w:w="2285"/>
        <w:gridCol w:w="1406"/>
        <w:gridCol w:w="1406"/>
      </w:tblGrid>
      <w:tr w:rsidR="001A3954">
        <w:trPr>
          <w:trHeight w:val="170"/>
        </w:trPr>
        <w:tc>
          <w:tcPr>
            <w:tcW w:w="370"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序号</w:t>
            </w:r>
          </w:p>
        </w:tc>
        <w:tc>
          <w:tcPr>
            <w:tcW w:w="1555"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商务条款</w:t>
            </w:r>
          </w:p>
        </w:tc>
        <w:tc>
          <w:tcPr>
            <w:tcW w:w="1378"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响应</w:t>
            </w:r>
          </w:p>
        </w:tc>
        <w:tc>
          <w:tcPr>
            <w:tcW w:w="848"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是否偏离</w:t>
            </w:r>
          </w:p>
        </w:tc>
        <w:tc>
          <w:tcPr>
            <w:tcW w:w="848"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说明</w:t>
            </w:r>
          </w:p>
        </w:tc>
      </w:tr>
      <w:tr w:rsidR="001A3954">
        <w:trPr>
          <w:trHeight w:val="236"/>
        </w:trPr>
        <w:tc>
          <w:tcPr>
            <w:tcW w:w="370" w:type="pct"/>
          </w:tcPr>
          <w:p w:rsidR="001A3954" w:rsidRDefault="001A3954">
            <w:pPr>
              <w:spacing w:line="360" w:lineRule="atLeast"/>
              <w:rPr>
                <w:sz w:val="24"/>
                <w:szCs w:val="24"/>
              </w:rPr>
            </w:pPr>
          </w:p>
        </w:tc>
        <w:tc>
          <w:tcPr>
            <w:tcW w:w="1555" w:type="pct"/>
          </w:tcPr>
          <w:p w:rsidR="001A3954" w:rsidRDefault="001A3954">
            <w:pPr>
              <w:spacing w:line="360" w:lineRule="atLeast"/>
              <w:rPr>
                <w:sz w:val="24"/>
                <w:szCs w:val="24"/>
              </w:rPr>
            </w:pPr>
          </w:p>
        </w:tc>
        <w:tc>
          <w:tcPr>
            <w:tcW w:w="137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r>
      <w:tr w:rsidR="001A3954">
        <w:trPr>
          <w:trHeight w:val="156"/>
        </w:trPr>
        <w:tc>
          <w:tcPr>
            <w:tcW w:w="370" w:type="pct"/>
          </w:tcPr>
          <w:p w:rsidR="001A3954" w:rsidRDefault="001A3954">
            <w:pPr>
              <w:spacing w:line="360" w:lineRule="atLeast"/>
              <w:rPr>
                <w:sz w:val="24"/>
                <w:szCs w:val="24"/>
              </w:rPr>
            </w:pPr>
          </w:p>
        </w:tc>
        <w:tc>
          <w:tcPr>
            <w:tcW w:w="1555" w:type="pct"/>
          </w:tcPr>
          <w:p w:rsidR="001A3954" w:rsidRDefault="001A3954">
            <w:pPr>
              <w:spacing w:line="360" w:lineRule="atLeast"/>
              <w:rPr>
                <w:sz w:val="24"/>
                <w:szCs w:val="24"/>
              </w:rPr>
            </w:pPr>
          </w:p>
        </w:tc>
        <w:tc>
          <w:tcPr>
            <w:tcW w:w="137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r>
      <w:tr w:rsidR="001A3954">
        <w:trPr>
          <w:trHeight w:val="205"/>
        </w:trPr>
        <w:tc>
          <w:tcPr>
            <w:tcW w:w="370" w:type="pct"/>
          </w:tcPr>
          <w:p w:rsidR="001A3954" w:rsidRDefault="001A3954">
            <w:pPr>
              <w:spacing w:line="360" w:lineRule="atLeast"/>
              <w:rPr>
                <w:sz w:val="24"/>
                <w:szCs w:val="24"/>
              </w:rPr>
            </w:pPr>
          </w:p>
        </w:tc>
        <w:tc>
          <w:tcPr>
            <w:tcW w:w="1555" w:type="pct"/>
          </w:tcPr>
          <w:p w:rsidR="001A3954" w:rsidRDefault="001A3954">
            <w:pPr>
              <w:spacing w:line="360" w:lineRule="atLeast"/>
              <w:rPr>
                <w:sz w:val="24"/>
                <w:szCs w:val="24"/>
              </w:rPr>
            </w:pPr>
          </w:p>
        </w:tc>
        <w:tc>
          <w:tcPr>
            <w:tcW w:w="137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c>
          <w:tcPr>
            <w:tcW w:w="848" w:type="pct"/>
          </w:tcPr>
          <w:p w:rsidR="001A3954" w:rsidRDefault="001A3954">
            <w:pPr>
              <w:spacing w:line="360" w:lineRule="atLeast"/>
              <w:rPr>
                <w:sz w:val="24"/>
                <w:szCs w:val="24"/>
              </w:rPr>
            </w:pPr>
          </w:p>
        </w:tc>
      </w:tr>
    </w:tbl>
    <w:p w:rsidR="001A3954" w:rsidRDefault="006B5346">
      <w:pPr>
        <w:spacing w:before="100" w:beforeAutospacing="1" w:line="360" w:lineRule="atLeast"/>
        <w:rPr>
          <w:sz w:val="24"/>
          <w:szCs w:val="24"/>
        </w:rPr>
      </w:pPr>
      <w:r>
        <w:rPr>
          <w:rFonts w:hint="eastAsia"/>
          <w:sz w:val="24"/>
          <w:szCs w:val="24"/>
        </w:rPr>
        <w:t>响应</w:t>
      </w:r>
      <w:r>
        <w:rPr>
          <w:sz w:val="24"/>
          <w:szCs w:val="24"/>
        </w:rPr>
        <w:t>人代表签字：</w:t>
      </w:r>
      <w:r>
        <w:rPr>
          <w:sz w:val="24"/>
          <w:szCs w:val="24"/>
        </w:rPr>
        <w:t>____________________</w:t>
      </w:r>
      <w:r>
        <w:rPr>
          <w:rFonts w:hint="eastAsia"/>
          <w:sz w:val="24"/>
          <w:szCs w:val="24"/>
        </w:rPr>
        <w:t>（盖章）</w:t>
      </w:r>
    </w:p>
    <w:p w:rsidR="001A3954" w:rsidRDefault="006B5346">
      <w:pPr>
        <w:autoSpaceDE w:val="0"/>
        <w:autoSpaceDN w:val="0"/>
        <w:adjustRightInd w:val="0"/>
        <w:spacing w:before="100" w:beforeAutospacing="1"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3、响应人的技术文件（均需加盖公章）</w:t>
      </w:r>
    </w:p>
    <w:p w:rsidR="001A3954" w:rsidRDefault="006B5346">
      <w:pPr>
        <w:autoSpaceDE w:val="0"/>
        <w:autoSpaceDN w:val="0"/>
        <w:adjustRightInd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响应人提交的针对招标需求的响应，请逐项列明。格式</w:t>
      </w:r>
      <w:r>
        <w:rPr>
          <w:rFonts w:ascii="宋体" w:eastAsia="宋体" w:hAnsi="宋体"/>
          <w:sz w:val="24"/>
          <w:szCs w:val="24"/>
        </w:rPr>
        <w:t>见下表：</w:t>
      </w:r>
    </w:p>
    <w:p w:rsidR="001A3954" w:rsidRDefault="006B5346">
      <w:pPr>
        <w:spacing w:before="100" w:beforeAutospacing="1" w:after="100" w:afterAutospacing="1" w:line="360" w:lineRule="atLeast"/>
        <w:jc w:val="center"/>
        <w:rPr>
          <w:rFonts w:ascii="宋体" w:hAnsi="Courier New"/>
          <w:b/>
          <w:sz w:val="24"/>
          <w:szCs w:val="24"/>
        </w:rPr>
      </w:pPr>
      <w:r>
        <w:rPr>
          <w:rFonts w:ascii="宋体" w:hAnsi="Courier New"/>
          <w:b/>
          <w:sz w:val="24"/>
          <w:szCs w:val="24"/>
        </w:rPr>
        <w:t>规格、技术参数响应/偏离表</w:t>
      </w:r>
      <w:r>
        <w:rPr>
          <w:rFonts w:ascii="宋体" w:hAnsi="Courier New" w:hint="eastAsia"/>
          <w:b/>
          <w:sz w:val="24"/>
          <w:szCs w:val="24"/>
        </w:rPr>
        <w:t>（参考格式）</w:t>
      </w:r>
    </w:p>
    <w:p w:rsidR="001A3954" w:rsidRDefault="006B5346">
      <w:pPr>
        <w:spacing w:line="360" w:lineRule="atLeast"/>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865"/>
        <w:gridCol w:w="2184"/>
        <w:gridCol w:w="2329"/>
        <w:gridCol w:w="1456"/>
        <w:gridCol w:w="1456"/>
      </w:tblGrid>
      <w:tr w:rsidR="001A3954">
        <w:trPr>
          <w:trHeight w:val="170"/>
        </w:trPr>
        <w:tc>
          <w:tcPr>
            <w:tcW w:w="522"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序号</w:t>
            </w:r>
          </w:p>
        </w:tc>
        <w:tc>
          <w:tcPr>
            <w:tcW w:w="1317" w:type="pct"/>
            <w:vAlign w:val="center"/>
          </w:tcPr>
          <w:p w:rsidR="001A3954" w:rsidRDefault="006B5346">
            <w:pPr>
              <w:spacing w:line="360" w:lineRule="atLeast"/>
              <w:rPr>
                <w:rFonts w:ascii="宋体" w:hAnsi="Courier New"/>
                <w:sz w:val="24"/>
                <w:szCs w:val="24"/>
              </w:rPr>
            </w:pPr>
            <w:r>
              <w:rPr>
                <w:rFonts w:ascii="宋体" w:eastAsia="宋体" w:hAnsi="宋体" w:hint="eastAsia"/>
                <w:sz w:val="24"/>
                <w:szCs w:val="24"/>
              </w:rPr>
              <w:t>需求</w:t>
            </w:r>
            <w:r>
              <w:rPr>
                <w:rFonts w:ascii="宋体" w:hAnsi="Courier New" w:hint="eastAsia"/>
                <w:sz w:val="24"/>
                <w:szCs w:val="24"/>
              </w:rPr>
              <w:t>条款</w:t>
            </w:r>
          </w:p>
        </w:tc>
        <w:tc>
          <w:tcPr>
            <w:tcW w:w="1405"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响应</w:t>
            </w:r>
          </w:p>
        </w:tc>
        <w:tc>
          <w:tcPr>
            <w:tcW w:w="878"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是否偏离</w:t>
            </w:r>
          </w:p>
        </w:tc>
        <w:tc>
          <w:tcPr>
            <w:tcW w:w="878" w:type="pct"/>
            <w:vAlign w:val="center"/>
          </w:tcPr>
          <w:p w:rsidR="001A3954" w:rsidRDefault="006B5346">
            <w:pPr>
              <w:spacing w:line="360" w:lineRule="atLeast"/>
              <w:rPr>
                <w:rFonts w:ascii="宋体" w:hAnsi="Courier New"/>
                <w:sz w:val="24"/>
                <w:szCs w:val="24"/>
              </w:rPr>
            </w:pPr>
            <w:r>
              <w:rPr>
                <w:rFonts w:ascii="宋体" w:hAnsi="Courier New" w:hint="eastAsia"/>
                <w:sz w:val="24"/>
                <w:szCs w:val="24"/>
              </w:rPr>
              <w:t>说明</w:t>
            </w:r>
          </w:p>
        </w:tc>
      </w:tr>
      <w:tr w:rsidR="001A3954">
        <w:trPr>
          <w:trHeight w:val="236"/>
        </w:trPr>
        <w:tc>
          <w:tcPr>
            <w:tcW w:w="522" w:type="pct"/>
          </w:tcPr>
          <w:p w:rsidR="001A3954" w:rsidRDefault="001A3954">
            <w:pPr>
              <w:spacing w:line="360" w:lineRule="atLeast"/>
              <w:rPr>
                <w:sz w:val="24"/>
                <w:szCs w:val="24"/>
              </w:rPr>
            </w:pPr>
          </w:p>
        </w:tc>
        <w:tc>
          <w:tcPr>
            <w:tcW w:w="1317" w:type="pct"/>
          </w:tcPr>
          <w:p w:rsidR="001A3954" w:rsidRDefault="001A3954">
            <w:pPr>
              <w:spacing w:line="360" w:lineRule="atLeast"/>
              <w:rPr>
                <w:sz w:val="24"/>
                <w:szCs w:val="24"/>
              </w:rPr>
            </w:pPr>
          </w:p>
        </w:tc>
        <w:tc>
          <w:tcPr>
            <w:tcW w:w="1405"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r>
      <w:tr w:rsidR="001A3954">
        <w:trPr>
          <w:trHeight w:val="156"/>
        </w:trPr>
        <w:tc>
          <w:tcPr>
            <w:tcW w:w="522" w:type="pct"/>
          </w:tcPr>
          <w:p w:rsidR="001A3954" w:rsidRDefault="001A3954">
            <w:pPr>
              <w:spacing w:line="360" w:lineRule="atLeast"/>
              <w:rPr>
                <w:sz w:val="24"/>
                <w:szCs w:val="24"/>
              </w:rPr>
            </w:pPr>
          </w:p>
        </w:tc>
        <w:tc>
          <w:tcPr>
            <w:tcW w:w="1317" w:type="pct"/>
          </w:tcPr>
          <w:p w:rsidR="001A3954" w:rsidRDefault="001A3954">
            <w:pPr>
              <w:spacing w:line="360" w:lineRule="atLeast"/>
              <w:rPr>
                <w:sz w:val="24"/>
                <w:szCs w:val="24"/>
              </w:rPr>
            </w:pPr>
          </w:p>
        </w:tc>
        <w:tc>
          <w:tcPr>
            <w:tcW w:w="1405"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r>
      <w:tr w:rsidR="001A3954">
        <w:trPr>
          <w:trHeight w:val="205"/>
        </w:trPr>
        <w:tc>
          <w:tcPr>
            <w:tcW w:w="522" w:type="pct"/>
          </w:tcPr>
          <w:p w:rsidR="001A3954" w:rsidRDefault="001A3954">
            <w:pPr>
              <w:spacing w:line="360" w:lineRule="atLeast"/>
              <w:rPr>
                <w:sz w:val="24"/>
                <w:szCs w:val="24"/>
              </w:rPr>
            </w:pPr>
          </w:p>
        </w:tc>
        <w:tc>
          <w:tcPr>
            <w:tcW w:w="1317" w:type="pct"/>
          </w:tcPr>
          <w:p w:rsidR="001A3954" w:rsidRDefault="001A3954">
            <w:pPr>
              <w:spacing w:line="360" w:lineRule="atLeast"/>
              <w:rPr>
                <w:sz w:val="24"/>
                <w:szCs w:val="24"/>
              </w:rPr>
            </w:pPr>
          </w:p>
        </w:tc>
        <w:tc>
          <w:tcPr>
            <w:tcW w:w="1405"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c>
          <w:tcPr>
            <w:tcW w:w="878" w:type="pct"/>
          </w:tcPr>
          <w:p w:rsidR="001A3954" w:rsidRDefault="001A3954">
            <w:pPr>
              <w:spacing w:line="360" w:lineRule="atLeast"/>
              <w:rPr>
                <w:sz w:val="24"/>
                <w:szCs w:val="24"/>
              </w:rPr>
            </w:pPr>
          </w:p>
        </w:tc>
      </w:tr>
    </w:tbl>
    <w:p w:rsidR="001A3954" w:rsidRDefault="001A3954">
      <w:pPr>
        <w:spacing w:line="360" w:lineRule="atLeast"/>
        <w:rPr>
          <w:rFonts w:ascii="宋体" w:hAnsi="Courier New"/>
          <w:sz w:val="24"/>
          <w:szCs w:val="24"/>
        </w:rPr>
      </w:pPr>
    </w:p>
    <w:p w:rsidR="001A3954" w:rsidRDefault="006B5346">
      <w:pPr>
        <w:spacing w:before="100" w:beforeAutospacing="1" w:after="100" w:afterAutospacing="1" w:line="360" w:lineRule="auto"/>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rsidR="001A3954" w:rsidRDefault="006B5346">
      <w:pPr>
        <w:autoSpaceDE w:val="0"/>
        <w:autoSpaceDN w:val="0"/>
        <w:adjustRightInd w:val="0"/>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4</w:t>
      </w:r>
      <w:r>
        <w:rPr>
          <w:rFonts w:ascii="宋体" w:eastAsia="宋体" w:hAnsi="宋体" w:cs="宋体"/>
          <w:b/>
          <w:kern w:val="0"/>
          <w:sz w:val="24"/>
          <w:szCs w:val="24"/>
        </w:rPr>
        <w:t>、</w:t>
      </w:r>
      <w:r>
        <w:rPr>
          <w:rFonts w:ascii="宋体" w:eastAsia="宋体" w:hAnsi="宋体" w:cs="宋体" w:hint="eastAsia"/>
          <w:b/>
          <w:kern w:val="0"/>
          <w:sz w:val="24"/>
          <w:szCs w:val="24"/>
        </w:rPr>
        <w:t>响应文件要求</w:t>
      </w:r>
    </w:p>
    <w:p w:rsidR="001A3954" w:rsidRDefault="006B5346">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rsidR="001A3954" w:rsidRDefault="006B5346">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四、评标标准</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评标标准见</w:t>
      </w:r>
      <w:r>
        <w:rPr>
          <w:rFonts w:ascii="宋体" w:eastAsia="宋体" w:hAnsi="宋体" w:cs="宋体"/>
          <w:kern w:val="0"/>
          <w:sz w:val="24"/>
          <w:szCs w:val="24"/>
        </w:rPr>
        <w:t>附件3</w:t>
      </w:r>
      <w:r>
        <w:rPr>
          <w:rFonts w:ascii="宋体" w:eastAsia="宋体" w:hAnsi="宋体" w:cs="宋体" w:hint="eastAsia"/>
          <w:kern w:val="0"/>
          <w:sz w:val="24"/>
          <w:szCs w:val="24"/>
        </w:rPr>
        <w:t>。</w:t>
      </w:r>
    </w:p>
    <w:p w:rsidR="001A3954" w:rsidRDefault="006B5346">
      <w:pPr>
        <w:autoSpaceDE w:val="0"/>
        <w:autoSpaceDN w:val="0"/>
        <w:adjustRightInd w:val="0"/>
        <w:spacing w:before="100" w:beforeAutospacing="1"/>
        <w:outlineLvl w:val="0"/>
        <w:rPr>
          <w:rFonts w:ascii="黑体" w:eastAsia="黑体" w:cs="黑体"/>
          <w:kern w:val="0"/>
          <w:sz w:val="28"/>
          <w:szCs w:val="28"/>
        </w:rPr>
      </w:pPr>
      <w:r>
        <w:rPr>
          <w:rFonts w:ascii="黑体" w:eastAsia="黑体" w:cs="黑体" w:hint="eastAsia"/>
          <w:kern w:val="0"/>
          <w:sz w:val="28"/>
          <w:szCs w:val="28"/>
        </w:rPr>
        <w:t>五、采购程序安排</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1、递交投标文件截止时间</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2024</w:t>
      </w:r>
      <w:r>
        <w:rPr>
          <w:rFonts w:ascii="宋体" w:eastAsia="宋体" w:hAnsi="宋体" w:cs="宋体" w:hint="eastAsia"/>
          <w:kern w:val="0"/>
          <w:sz w:val="24"/>
          <w:szCs w:val="24"/>
        </w:rPr>
        <w:t>年</w:t>
      </w:r>
      <w:r w:rsidR="00D32952">
        <w:rPr>
          <w:rFonts w:ascii="宋体" w:eastAsia="宋体" w:hAnsi="宋体" w:cs="宋体" w:hint="eastAsia"/>
          <w:kern w:val="0"/>
          <w:sz w:val="24"/>
          <w:szCs w:val="24"/>
        </w:rPr>
        <w:t>4</w:t>
      </w:r>
      <w:r>
        <w:rPr>
          <w:rFonts w:ascii="宋体" w:eastAsia="宋体" w:hAnsi="宋体" w:cs="宋体" w:hint="eastAsia"/>
          <w:kern w:val="0"/>
          <w:sz w:val="24"/>
          <w:szCs w:val="24"/>
        </w:rPr>
        <w:t>月</w:t>
      </w:r>
      <w:r w:rsidR="00D32952">
        <w:rPr>
          <w:rFonts w:ascii="宋体" w:eastAsia="宋体" w:hAnsi="宋体" w:cs="宋体" w:hint="eastAsia"/>
          <w:kern w:val="0"/>
          <w:sz w:val="24"/>
          <w:szCs w:val="24"/>
        </w:rPr>
        <w:t>25</w:t>
      </w:r>
      <w:r>
        <w:rPr>
          <w:rFonts w:ascii="宋体" w:eastAsia="宋体" w:hAnsi="宋体" w:cs="宋体" w:hint="eastAsia"/>
          <w:kern w:val="0"/>
          <w:sz w:val="24"/>
          <w:szCs w:val="24"/>
        </w:rPr>
        <w:t>日</w:t>
      </w:r>
      <w:r w:rsidR="00D32952">
        <w:rPr>
          <w:rFonts w:ascii="宋体" w:eastAsia="宋体" w:hAnsi="宋体" w:cs="宋体" w:hint="eastAsia"/>
          <w:kern w:val="0"/>
          <w:sz w:val="24"/>
          <w:szCs w:val="24"/>
        </w:rPr>
        <w:t>16</w:t>
      </w:r>
      <w:r w:rsidR="00D32952">
        <w:rPr>
          <w:rFonts w:ascii="宋体" w:eastAsia="宋体" w:hAnsi="宋体" w:cs="宋体"/>
          <w:kern w:val="0"/>
          <w:sz w:val="24"/>
          <w:szCs w:val="24"/>
        </w:rPr>
        <w:t>:</w:t>
      </w:r>
      <w:r w:rsidR="00D32952">
        <w:rPr>
          <w:rFonts w:ascii="宋体" w:eastAsia="宋体" w:hAnsi="宋体" w:cs="宋体" w:hint="eastAsia"/>
          <w:kern w:val="0"/>
          <w:sz w:val="24"/>
          <w:szCs w:val="24"/>
        </w:rPr>
        <w:t>3</w:t>
      </w:r>
      <w:r w:rsidR="00D32952">
        <w:rPr>
          <w:rFonts w:ascii="宋体" w:eastAsia="宋体" w:hAnsi="宋体" w:cs="宋体"/>
          <w:kern w:val="0"/>
          <w:sz w:val="24"/>
          <w:szCs w:val="24"/>
        </w:rPr>
        <w:t>0</w:t>
      </w:r>
      <w:r w:rsidR="00D32952">
        <w:rPr>
          <w:rFonts w:ascii="宋体" w:eastAsia="宋体" w:hAnsi="宋体" w:cs="宋体" w:hint="eastAsia"/>
          <w:kern w:val="0"/>
          <w:sz w:val="24"/>
          <w:szCs w:val="24"/>
        </w:rPr>
        <w:t>前</w:t>
      </w:r>
      <w:r>
        <w:rPr>
          <w:rFonts w:ascii="宋体" w:eastAsia="宋体" w:hAnsi="宋体" w:cs="宋体" w:hint="eastAsia"/>
          <w:kern w:val="0"/>
          <w:sz w:val="24"/>
          <w:szCs w:val="24"/>
        </w:rPr>
        <w:t>，响应单位将响应文件加盖公章并密封后(一式三份，</w:t>
      </w:r>
      <w:r>
        <w:rPr>
          <w:rFonts w:ascii="宋体" w:eastAsia="宋体" w:hAnsi="宋体" w:cs="宋体"/>
          <w:kern w:val="0"/>
          <w:sz w:val="24"/>
          <w:szCs w:val="24"/>
        </w:rPr>
        <w:t>正本一份</w:t>
      </w:r>
      <w:r>
        <w:rPr>
          <w:rFonts w:ascii="宋体" w:eastAsia="宋体" w:hAnsi="宋体" w:cs="宋体" w:hint="eastAsia"/>
          <w:kern w:val="0"/>
          <w:sz w:val="24"/>
          <w:szCs w:val="24"/>
        </w:rPr>
        <w:t>，</w:t>
      </w:r>
      <w:r>
        <w:rPr>
          <w:rFonts w:ascii="宋体" w:eastAsia="宋体" w:hAnsi="宋体" w:cs="宋体"/>
          <w:kern w:val="0"/>
          <w:sz w:val="24"/>
          <w:szCs w:val="24"/>
        </w:rPr>
        <w:t>副本两份</w:t>
      </w:r>
      <w:r>
        <w:rPr>
          <w:rFonts w:ascii="宋体" w:eastAsia="宋体" w:hAnsi="宋体" w:cs="宋体" w:hint="eastAsia"/>
          <w:kern w:val="0"/>
          <w:sz w:val="24"/>
          <w:szCs w:val="24"/>
        </w:rPr>
        <w:t>)送上海黄金交易所，地址：上海市中山南路6</w:t>
      </w:r>
      <w:r>
        <w:rPr>
          <w:rFonts w:ascii="宋体" w:eastAsia="宋体" w:hAnsi="宋体" w:cs="宋体"/>
          <w:kern w:val="0"/>
          <w:sz w:val="24"/>
          <w:szCs w:val="24"/>
        </w:rPr>
        <w:t>99</w:t>
      </w:r>
      <w:r>
        <w:rPr>
          <w:rFonts w:ascii="宋体" w:eastAsia="宋体" w:hAnsi="宋体" w:cs="宋体" w:hint="eastAsia"/>
          <w:kern w:val="0"/>
          <w:sz w:val="24"/>
          <w:szCs w:val="24"/>
        </w:rPr>
        <w:t>号</w:t>
      </w:r>
      <w:r>
        <w:rPr>
          <w:rFonts w:ascii="宋体" w:eastAsia="宋体" w:hAnsi="宋体" w:cs="宋体"/>
          <w:kern w:val="0"/>
          <w:sz w:val="24"/>
          <w:szCs w:val="24"/>
        </w:rPr>
        <w:t>5</w:t>
      </w:r>
      <w:r>
        <w:rPr>
          <w:rFonts w:ascii="宋体" w:eastAsia="宋体" w:hAnsi="宋体" w:cs="宋体" w:hint="eastAsia"/>
          <w:kern w:val="0"/>
          <w:sz w:val="24"/>
          <w:szCs w:val="24"/>
        </w:rPr>
        <w:t>楼，接收人：李苏闽，0</w:t>
      </w:r>
      <w:r>
        <w:rPr>
          <w:rFonts w:ascii="宋体" w:eastAsia="宋体" w:hAnsi="宋体" w:cs="宋体"/>
          <w:kern w:val="0"/>
          <w:sz w:val="24"/>
          <w:szCs w:val="24"/>
        </w:rPr>
        <w:t>21-33128</w:t>
      </w:r>
      <w:r>
        <w:rPr>
          <w:rFonts w:ascii="宋体" w:eastAsia="宋体" w:hAnsi="宋体" w:cs="宋体" w:hint="eastAsia"/>
          <w:kern w:val="0"/>
          <w:sz w:val="24"/>
          <w:szCs w:val="24"/>
        </w:rPr>
        <w:t>907。</w:t>
      </w:r>
    </w:p>
    <w:p w:rsidR="001A3954" w:rsidRDefault="006B5346">
      <w:pPr>
        <w:autoSpaceDE w:val="0"/>
        <w:autoSpaceDN w:val="0"/>
        <w:adjustRightInd w:val="0"/>
        <w:spacing w:line="360" w:lineRule="auto"/>
        <w:ind w:firstLineChars="200" w:firstLine="480"/>
        <w:rPr>
          <w:rFonts w:ascii="宋体" w:eastAsia="宋体" w:hAnsi="宋体" w:cs="宋体"/>
          <w:kern w:val="0"/>
          <w:sz w:val="24"/>
          <w:szCs w:val="24"/>
        </w:rPr>
      </w:pPr>
      <w:r>
        <w:rPr>
          <w:rFonts w:ascii="宋体" w:eastAsia="宋体" w:hAnsi="宋体" w:cs="宋体"/>
          <w:kern w:val="0"/>
          <w:sz w:val="24"/>
          <w:szCs w:val="24"/>
        </w:rPr>
        <w:t>2、</w:t>
      </w:r>
      <w:bookmarkStart w:id="1" w:name="_Hlk516563590"/>
      <w:r>
        <w:rPr>
          <w:rFonts w:ascii="宋体" w:eastAsia="宋体" w:hAnsi="宋体" w:cs="宋体"/>
          <w:b/>
          <w:kern w:val="0"/>
          <w:sz w:val="24"/>
          <w:szCs w:val="24"/>
        </w:rPr>
        <w:t>中标人在中标后须提交</w:t>
      </w:r>
      <w:r>
        <w:rPr>
          <w:rFonts w:ascii="宋体" w:eastAsia="宋体" w:hAnsi="宋体" w:cs="宋体" w:hint="eastAsia"/>
          <w:b/>
          <w:kern w:val="0"/>
          <w:sz w:val="24"/>
          <w:szCs w:val="24"/>
        </w:rPr>
        <w:t>加盖公章的</w:t>
      </w:r>
      <w:bookmarkStart w:id="2" w:name="_Hlk516563623"/>
      <w:r>
        <w:rPr>
          <w:rFonts w:ascii="宋体" w:eastAsia="宋体" w:hAnsi="宋体" w:cs="宋体" w:hint="eastAsia"/>
          <w:b/>
          <w:kern w:val="0"/>
          <w:sz w:val="24"/>
          <w:szCs w:val="24"/>
        </w:rPr>
        <w:t>资质文件</w:t>
      </w:r>
      <w:bookmarkEnd w:id="2"/>
      <w:r>
        <w:rPr>
          <w:rFonts w:ascii="宋体" w:eastAsia="宋体" w:hAnsi="宋体" w:cs="宋体" w:hint="eastAsia"/>
          <w:b/>
          <w:kern w:val="0"/>
          <w:sz w:val="24"/>
          <w:szCs w:val="24"/>
        </w:rPr>
        <w:t>P</w:t>
      </w:r>
      <w:r>
        <w:rPr>
          <w:rFonts w:ascii="宋体" w:eastAsia="宋体" w:hAnsi="宋体" w:cs="宋体"/>
          <w:b/>
          <w:kern w:val="0"/>
          <w:sz w:val="24"/>
          <w:szCs w:val="24"/>
        </w:rPr>
        <w:t>DF版本</w:t>
      </w:r>
      <w:bookmarkEnd w:id="1"/>
      <w:r>
        <w:rPr>
          <w:rFonts w:ascii="宋体" w:eastAsia="宋体" w:hAnsi="宋体" w:cs="宋体" w:hint="eastAsia"/>
          <w:b/>
          <w:kern w:val="0"/>
          <w:sz w:val="24"/>
          <w:szCs w:val="24"/>
        </w:rPr>
        <w:t>。</w:t>
      </w:r>
    </w:p>
    <w:p w:rsidR="001A3954" w:rsidRDefault="001A3954">
      <w:pPr>
        <w:autoSpaceDE w:val="0"/>
        <w:autoSpaceDN w:val="0"/>
        <w:adjustRightInd w:val="0"/>
        <w:spacing w:line="360" w:lineRule="auto"/>
        <w:ind w:right="480" w:firstLineChars="200" w:firstLine="480"/>
        <w:rPr>
          <w:rFonts w:ascii="宋体" w:eastAsia="宋体" w:hAnsi="宋体" w:cs="宋体"/>
          <w:kern w:val="0"/>
          <w:sz w:val="24"/>
          <w:szCs w:val="24"/>
        </w:rPr>
      </w:pPr>
    </w:p>
    <w:p w:rsidR="001A3954" w:rsidRDefault="001A3954">
      <w:pPr>
        <w:autoSpaceDE w:val="0"/>
        <w:autoSpaceDN w:val="0"/>
        <w:adjustRightInd w:val="0"/>
        <w:spacing w:line="360" w:lineRule="auto"/>
        <w:ind w:right="480" w:firstLineChars="200" w:firstLine="480"/>
        <w:rPr>
          <w:rFonts w:ascii="宋体" w:eastAsia="宋体" w:hAnsi="宋体" w:cs="宋体"/>
          <w:kern w:val="0"/>
          <w:sz w:val="24"/>
          <w:szCs w:val="24"/>
        </w:rPr>
      </w:pPr>
    </w:p>
    <w:p w:rsidR="001A3954" w:rsidRDefault="001A3954">
      <w:pPr>
        <w:autoSpaceDE w:val="0"/>
        <w:autoSpaceDN w:val="0"/>
        <w:adjustRightInd w:val="0"/>
        <w:spacing w:line="360" w:lineRule="auto"/>
        <w:ind w:right="480" w:firstLineChars="200" w:firstLine="480"/>
        <w:rPr>
          <w:rFonts w:ascii="宋体" w:eastAsia="宋体" w:hAnsi="宋体" w:cs="宋体"/>
          <w:kern w:val="0"/>
          <w:sz w:val="24"/>
          <w:szCs w:val="24"/>
        </w:rPr>
      </w:pPr>
    </w:p>
    <w:p w:rsidR="001A3954" w:rsidRDefault="006B5346">
      <w:pPr>
        <w:autoSpaceDE w:val="0"/>
        <w:autoSpaceDN w:val="0"/>
        <w:adjustRightInd w:val="0"/>
        <w:spacing w:line="360" w:lineRule="auto"/>
        <w:ind w:right="480" w:firstLineChars="2350" w:firstLine="5640"/>
        <w:rPr>
          <w:rFonts w:ascii="宋体" w:eastAsia="宋体" w:hAnsi="宋体" w:cs="宋体"/>
          <w:kern w:val="0"/>
          <w:sz w:val="24"/>
          <w:szCs w:val="24"/>
        </w:rPr>
      </w:pPr>
      <w:r>
        <w:rPr>
          <w:rFonts w:ascii="宋体" w:eastAsia="宋体" w:hAnsi="宋体" w:cs="宋体" w:hint="eastAsia"/>
          <w:kern w:val="0"/>
          <w:sz w:val="24"/>
          <w:szCs w:val="24"/>
        </w:rPr>
        <w:t xml:space="preserve">   上海黄金交易所</w:t>
      </w:r>
    </w:p>
    <w:p w:rsidR="001A3954" w:rsidRDefault="006B5346">
      <w:pPr>
        <w:autoSpaceDE w:val="0"/>
        <w:autoSpaceDN w:val="0"/>
        <w:adjustRightInd w:val="0"/>
        <w:spacing w:line="360" w:lineRule="auto"/>
        <w:ind w:leftChars="114" w:left="239" w:right="480" w:firstLineChars="2335" w:firstLine="5604"/>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2024</w:t>
      </w:r>
      <w:r>
        <w:rPr>
          <w:rFonts w:ascii="宋体" w:eastAsia="宋体" w:hAnsi="宋体" w:cs="宋体" w:hint="eastAsia"/>
          <w:kern w:val="0"/>
          <w:sz w:val="24"/>
          <w:szCs w:val="24"/>
        </w:rPr>
        <w:t>年</w:t>
      </w:r>
      <w:r w:rsidR="00CD28B3">
        <w:rPr>
          <w:rFonts w:ascii="宋体" w:eastAsia="宋体" w:hAnsi="宋体" w:cs="宋体" w:hint="eastAsia"/>
          <w:kern w:val="0"/>
          <w:sz w:val="24"/>
          <w:szCs w:val="24"/>
        </w:rPr>
        <w:t>4</w:t>
      </w:r>
      <w:r>
        <w:rPr>
          <w:rFonts w:ascii="宋体" w:eastAsia="宋体" w:hAnsi="宋体" w:cs="宋体" w:hint="eastAsia"/>
          <w:kern w:val="0"/>
          <w:sz w:val="24"/>
          <w:szCs w:val="24"/>
        </w:rPr>
        <w:t>月</w:t>
      </w:r>
      <w:r w:rsidR="00CD28B3">
        <w:rPr>
          <w:rFonts w:ascii="宋体" w:eastAsia="宋体" w:hAnsi="宋体" w:cs="宋体" w:hint="eastAsia"/>
          <w:kern w:val="0"/>
          <w:sz w:val="24"/>
          <w:szCs w:val="24"/>
        </w:rPr>
        <w:t>18</w:t>
      </w:r>
      <w:r>
        <w:rPr>
          <w:rFonts w:ascii="宋体" w:eastAsia="宋体" w:hAnsi="宋体" w:cs="宋体" w:hint="eastAsia"/>
          <w:kern w:val="0"/>
          <w:sz w:val="24"/>
          <w:szCs w:val="24"/>
        </w:rPr>
        <w:t>日</w:t>
      </w:r>
      <w:r>
        <w:rPr>
          <w:rFonts w:ascii="宋体" w:eastAsia="宋体" w:hAnsi="宋体" w:cs="宋体"/>
          <w:kern w:val="0"/>
          <w:sz w:val="24"/>
          <w:szCs w:val="24"/>
        </w:rPr>
        <w:br w:type="page"/>
      </w:r>
    </w:p>
    <w:p w:rsidR="001A3954" w:rsidRDefault="006B5346">
      <w:pPr>
        <w:pStyle w:val="a8"/>
        <w:jc w:val="both"/>
        <w:rPr>
          <w:rFonts w:asciiTheme="minorEastAsia" w:hAnsiTheme="minorEastAsia"/>
          <w:b w:val="0"/>
          <w:bCs w:val="0"/>
          <w:sz w:val="24"/>
          <w:szCs w:val="24"/>
        </w:rPr>
      </w:pPr>
      <w:r>
        <w:rPr>
          <w:rFonts w:asciiTheme="minorEastAsia" w:hAnsiTheme="minorEastAsia" w:hint="eastAsia"/>
          <w:b w:val="0"/>
          <w:bCs w:val="0"/>
          <w:sz w:val="24"/>
          <w:szCs w:val="24"/>
        </w:rPr>
        <w:lastRenderedPageBreak/>
        <w:t>附件</w:t>
      </w:r>
      <w:r>
        <w:rPr>
          <w:rFonts w:asciiTheme="minorEastAsia" w:hAnsiTheme="minorEastAsia"/>
          <w:b w:val="0"/>
          <w:bCs w:val="0"/>
          <w:sz w:val="24"/>
          <w:szCs w:val="24"/>
        </w:rPr>
        <w:t>1</w:t>
      </w:r>
      <w:r>
        <w:rPr>
          <w:rFonts w:asciiTheme="minorEastAsia" w:hAnsiTheme="minorEastAsia" w:hint="eastAsia"/>
          <w:b w:val="0"/>
          <w:bCs w:val="0"/>
          <w:sz w:val="24"/>
          <w:szCs w:val="24"/>
        </w:rPr>
        <w:t>：采购需求</w:t>
      </w:r>
    </w:p>
    <w:p w:rsidR="001A3954" w:rsidRDefault="001A3954"/>
    <w:p w:rsidR="001A3954" w:rsidRDefault="006B5346">
      <w:pPr>
        <w:spacing w:line="360" w:lineRule="auto"/>
        <w:ind w:firstLineChars="176" w:firstLine="530"/>
        <w:rPr>
          <w:rFonts w:ascii="仿宋" w:eastAsia="仿宋" w:hAnsi="仿宋"/>
          <w:b/>
          <w:sz w:val="30"/>
          <w:szCs w:val="30"/>
          <w:lang w:val="zh-CN"/>
        </w:rPr>
      </w:pPr>
      <w:r>
        <w:rPr>
          <w:rFonts w:ascii="仿宋" w:eastAsia="仿宋" w:hAnsi="仿宋" w:hint="eastAsia"/>
          <w:b/>
          <w:sz w:val="30"/>
          <w:szCs w:val="30"/>
          <w:lang w:val="zh-CN"/>
        </w:rPr>
        <w:t>一、需求概述</w:t>
      </w:r>
    </w:p>
    <w:p w:rsidR="001A3954" w:rsidRDefault="006B5346">
      <w:pPr>
        <w:widowControl/>
        <w:spacing w:line="360" w:lineRule="auto"/>
        <w:ind w:firstLineChars="200" w:firstLine="560"/>
        <w:jc w:val="left"/>
        <w:rPr>
          <w:rFonts w:ascii="仿宋" w:eastAsia="仿宋" w:hAnsi="仿宋"/>
          <w:sz w:val="28"/>
          <w:szCs w:val="28"/>
          <w:lang w:val="zh-CN"/>
        </w:rPr>
      </w:pPr>
      <w:r>
        <w:rPr>
          <w:rFonts w:ascii="仿宋" w:eastAsia="仿宋" w:hAnsi="仿宋" w:hint="eastAsia"/>
          <w:sz w:val="28"/>
          <w:szCs w:val="28"/>
          <w:lang w:val="zh-CN"/>
        </w:rPr>
        <w:t>根据人民银行新一代业务网接入部署要求,上海黄金交易所需新增4根本地专线至新一代业务网上海站点。</w:t>
      </w:r>
    </w:p>
    <w:p w:rsidR="001A3954" w:rsidRDefault="001A3954">
      <w:pPr>
        <w:widowControl/>
        <w:spacing w:line="360" w:lineRule="auto"/>
        <w:ind w:firstLineChars="200" w:firstLine="480"/>
        <w:jc w:val="left"/>
        <w:rPr>
          <w:rFonts w:ascii="仿宋" w:eastAsia="仿宋" w:hAnsi="仿宋"/>
          <w:sz w:val="24"/>
          <w:szCs w:val="24"/>
          <w:lang w:val="zh-CN"/>
        </w:rPr>
      </w:pPr>
    </w:p>
    <w:p w:rsidR="001A3954" w:rsidRDefault="006B5346" w:rsidP="00D17E8C">
      <w:pPr>
        <w:numPr>
          <w:ilvl w:val="0"/>
          <w:numId w:val="4"/>
        </w:numPr>
        <w:spacing w:line="360" w:lineRule="auto"/>
        <w:ind w:firstLineChars="176" w:firstLine="530"/>
        <w:rPr>
          <w:rFonts w:ascii="仿宋" w:eastAsia="仿宋" w:hAnsi="仿宋"/>
          <w:b/>
          <w:sz w:val="30"/>
          <w:szCs w:val="30"/>
          <w:lang w:val="zh-CN"/>
        </w:rPr>
      </w:pPr>
      <w:r>
        <w:rPr>
          <w:rFonts w:ascii="仿宋" w:eastAsia="仿宋" w:hAnsi="仿宋" w:hint="eastAsia"/>
          <w:b/>
          <w:sz w:val="30"/>
          <w:szCs w:val="30"/>
          <w:lang w:val="zh-CN"/>
        </w:rPr>
        <w:t>线路清单</w:t>
      </w:r>
    </w:p>
    <w:p w:rsidR="001A3954" w:rsidRDefault="006B5346" w:rsidP="00D17E8C">
      <w:pPr>
        <w:numPr>
          <w:ilvl w:val="255"/>
          <w:numId w:val="0"/>
        </w:numPr>
        <w:spacing w:line="360" w:lineRule="auto"/>
        <w:rPr>
          <w:rFonts w:ascii="仿宋" w:eastAsia="仿宋" w:hAnsi="仿宋"/>
          <w:b/>
          <w:sz w:val="30"/>
          <w:szCs w:val="30"/>
          <w:lang w:val="zh-CN"/>
        </w:rPr>
      </w:pPr>
      <w:r>
        <w:rPr>
          <w:rFonts w:ascii="仿宋" w:eastAsia="仿宋" w:hAnsi="仿宋" w:hint="eastAsia"/>
          <w:b/>
          <w:sz w:val="30"/>
          <w:szCs w:val="30"/>
          <w:lang w:val="zh-CN"/>
        </w:rPr>
        <w:t>（一）包件一</w:t>
      </w:r>
    </w:p>
    <w:tbl>
      <w:tblPr>
        <w:tblW w:w="54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411"/>
        <w:gridCol w:w="1016"/>
        <w:gridCol w:w="2669"/>
        <w:gridCol w:w="2172"/>
      </w:tblGrid>
      <w:tr w:rsidR="001A3954">
        <w:trPr>
          <w:trHeight w:val="270"/>
        </w:trPr>
        <w:tc>
          <w:tcPr>
            <w:tcW w:w="466" w:type="pct"/>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1321"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线路类型</w:t>
            </w:r>
          </w:p>
        </w:tc>
        <w:tc>
          <w:tcPr>
            <w:tcW w:w="557"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带宽</w:t>
            </w:r>
          </w:p>
        </w:tc>
        <w:tc>
          <w:tcPr>
            <w:tcW w:w="1463"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用途</w:t>
            </w:r>
          </w:p>
        </w:tc>
        <w:tc>
          <w:tcPr>
            <w:tcW w:w="1191" w:type="pct"/>
            <w:shd w:val="clear" w:color="auto" w:fill="auto"/>
            <w:noWrap/>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限价(万元/年）</w:t>
            </w:r>
          </w:p>
        </w:tc>
      </w:tr>
      <w:tr w:rsidR="001A3954">
        <w:trPr>
          <w:trHeight w:val="728"/>
        </w:trPr>
        <w:tc>
          <w:tcPr>
            <w:tcW w:w="466"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321"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MSTP市内专线(主1)</w:t>
            </w:r>
          </w:p>
        </w:tc>
        <w:tc>
          <w:tcPr>
            <w:tcW w:w="557"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M</w:t>
            </w:r>
          </w:p>
        </w:tc>
        <w:tc>
          <w:tcPr>
            <w:tcW w:w="1463" w:type="pct"/>
            <w:vAlign w:val="center"/>
          </w:tcPr>
          <w:p w:rsidR="001A3954" w:rsidRDefault="006B534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人行新一代业务网接入</w:t>
            </w:r>
          </w:p>
        </w:tc>
        <w:tc>
          <w:tcPr>
            <w:tcW w:w="1191" w:type="pct"/>
            <w:shd w:val="clear" w:color="auto" w:fill="auto"/>
            <w:noWrap/>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r>
      <w:tr w:rsidR="001A3954">
        <w:trPr>
          <w:trHeight w:val="696"/>
        </w:trPr>
        <w:tc>
          <w:tcPr>
            <w:tcW w:w="466"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321"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MSTP市内专线(主2)</w:t>
            </w:r>
          </w:p>
        </w:tc>
        <w:tc>
          <w:tcPr>
            <w:tcW w:w="557"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4M</w:t>
            </w:r>
          </w:p>
        </w:tc>
        <w:tc>
          <w:tcPr>
            <w:tcW w:w="1463" w:type="pct"/>
            <w:vAlign w:val="center"/>
          </w:tcPr>
          <w:p w:rsidR="001A3954" w:rsidRDefault="006B534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人行新一代业务网接入</w:t>
            </w:r>
          </w:p>
        </w:tc>
        <w:tc>
          <w:tcPr>
            <w:tcW w:w="1191" w:type="pct"/>
            <w:shd w:val="clear" w:color="auto" w:fill="auto"/>
            <w:noWrap/>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r>
    </w:tbl>
    <w:p w:rsidR="001A3954" w:rsidRDefault="001A3954">
      <w:pPr>
        <w:widowControl/>
        <w:spacing w:line="360" w:lineRule="auto"/>
        <w:ind w:rightChars="-297" w:right="-624"/>
        <w:jc w:val="left"/>
        <w:rPr>
          <w:rFonts w:ascii="仿宋" w:eastAsia="仿宋" w:hAnsi="仿宋"/>
          <w:szCs w:val="21"/>
          <w:lang w:val="zh-CN"/>
        </w:rPr>
      </w:pPr>
    </w:p>
    <w:p w:rsidR="001A3954" w:rsidRDefault="006B5346" w:rsidP="00D17E8C">
      <w:pPr>
        <w:widowControl/>
        <w:numPr>
          <w:ilvl w:val="0"/>
          <w:numId w:val="5"/>
        </w:numPr>
        <w:spacing w:line="360" w:lineRule="auto"/>
        <w:jc w:val="left"/>
        <w:rPr>
          <w:rFonts w:ascii="仿宋" w:eastAsia="仿宋" w:hAnsi="仿宋"/>
          <w:b/>
          <w:sz w:val="30"/>
          <w:szCs w:val="30"/>
          <w:lang w:val="zh-CN"/>
        </w:rPr>
      </w:pPr>
      <w:r>
        <w:rPr>
          <w:rFonts w:ascii="仿宋" w:eastAsia="仿宋" w:hAnsi="仿宋" w:hint="eastAsia"/>
          <w:b/>
          <w:sz w:val="30"/>
          <w:szCs w:val="30"/>
          <w:lang w:val="zh-CN"/>
        </w:rPr>
        <w:t>包件二</w:t>
      </w:r>
    </w:p>
    <w:tbl>
      <w:tblPr>
        <w:tblW w:w="54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411"/>
        <w:gridCol w:w="1016"/>
        <w:gridCol w:w="2669"/>
        <w:gridCol w:w="2172"/>
      </w:tblGrid>
      <w:tr w:rsidR="001A3954">
        <w:trPr>
          <w:trHeight w:val="270"/>
        </w:trPr>
        <w:tc>
          <w:tcPr>
            <w:tcW w:w="466" w:type="pct"/>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1321"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线路类型</w:t>
            </w:r>
          </w:p>
        </w:tc>
        <w:tc>
          <w:tcPr>
            <w:tcW w:w="557"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带宽</w:t>
            </w:r>
          </w:p>
        </w:tc>
        <w:tc>
          <w:tcPr>
            <w:tcW w:w="1463" w:type="pct"/>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用途</w:t>
            </w:r>
          </w:p>
        </w:tc>
        <w:tc>
          <w:tcPr>
            <w:tcW w:w="1191" w:type="pct"/>
            <w:shd w:val="clear" w:color="auto" w:fill="auto"/>
            <w:noWrap/>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限价(万元/年）</w:t>
            </w:r>
          </w:p>
        </w:tc>
      </w:tr>
      <w:tr w:rsidR="001A3954">
        <w:trPr>
          <w:trHeight w:val="696"/>
        </w:trPr>
        <w:tc>
          <w:tcPr>
            <w:tcW w:w="466"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321"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MSTP市内专线(备1)</w:t>
            </w:r>
          </w:p>
        </w:tc>
        <w:tc>
          <w:tcPr>
            <w:tcW w:w="557"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2M</w:t>
            </w:r>
          </w:p>
        </w:tc>
        <w:tc>
          <w:tcPr>
            <w:tcW w:w="1463" w:type="pct"/>
            <w:vAlign w:val="center"/>
          </w:tcPr>
          <w:p w:rsidR="001A3954" w:rsidRDefault="006B534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人行新一代业务网接入</w:t>
            </w:r>
          </w:p>
        </w:tc>
        <w:tc>
          <w:tcPr>
            <w:tcW w:w="1191" w:type="pct"/>
            <w:shd w:val="clear" w:color="auto" w:fill="auto"/>
            <w:noWrap/>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r>
      <w:tr w:rsidR="001A3954">
        <w:trPr>
          <w:trHeight w:val="696"/>
        </w:trPr>
        <w:tc>
          <w:tcPr>
            <w:tcW w:w="466"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321"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MSTP市内专线(备2)</w:t>
            </w:r>
          </w:p>
        </w:tc>
        <w:tc>
          <w:tcPr>
            <w:tcW w:w="557" w:type="pct"/>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2M</w:t>
            </w:r>
          </w:p>
        </w:tc>
        <w:tc>
          <w:tcPr>
            <w:tcW w:w="1463" w:type="pct"/>
            <w:vAlign w:val="center"/>
          </w:tcPr>
          <w:p w:rsidR="001A3954" w:rsidRDefault="006B534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人行新一代业务网接入</w:t>
            </w:r>
          </w:p>
        </w:tc>
        <w:tc>
          <w:tcPr>
            <w:tcW w:w="1191" w:type="pct"/>
            <w:shd w:val="clear" w:color="auto" w:fill="auto"/>
            <w:noWrap/>
            <w:vAlign w:val="center"/>
          </w:tcPr>
          <w:p w:rsidR="001A3954" w:rsidRDefault="006B534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r>
    </w:tbl>
    <w:p w:rsidR="001A3954" w:rsidRDefault="006B5346">
      <w:pPr>
        <w:widowControl/>
        <w:spacing w:line="360" w:lineRule="auto"/>
        <w:ind w:rightChars="-297" w:right="-624"/>
        <w:jc w:val="left"/>
        <w:rPr>
          <w:rFonts w:ascii="仿宋" w:eastAsia="仿宋" w:hAnsi="仿宋"/>
          <w:szCs w:val="21"/>
        </w:rPr>
      </w:pPr>
      <w:r>
        <w:rPr>
          <w:rFonts w:ascii="仿宋" w:eastAsia="仿宋" w:hAnsi="仿宋" w:hint="eastAsia"/>
          <w:sz w:val="28"/>
          <w:szCs w:val="28"/>
          <w:lang w:val="zh-CN"/>
        </w:rPr>
        <w:t>注：包件二是包件</w:t>
      </w:r>
      <w:proofErr w:type="gramStart"/>
      <w:r>
        <w:rPr>
          <w:rFonts w:ascii="仿宋" w:eastAsia="仿宋" w:hAnsi="仿宋" w:hint="eastAsia"/>
          <w:sz w:val="28"/>
          <w:szCs w:val="28"/>
          <w:lang w:val="zh-CN"/>
        </w:rPr>
        <w:t>一</w:t>
      </w:r>
      <w:proofErr w:type="gramEnd"/>
      <w:r>
        <w:rPr>
          <w:rFonts w:ascii="仿宋" w:eastAsia="仿宋" w:hAnsi="仿宋" w:hint="eastAsia"/>
          <w:sz w:val="28"/>
          <w:szCs w:val="28"/>
          <w:lang w:val="zh-CN"/>
        </w:rPr>
        <w:t>的备线，需使用不同的运营商</w:t>
      </w:r>
      <w:r>
        <w:rPr>
          <w:rFonts w:ascii="仿宋" w:eastAsia="仿宋" w:hAnsi="仿宋" w:hint="eastAsia"/>
          <w:sz w:val="24"/>
          <w:szCs w:val="24"/>
          <w:lang w:val="zh-CN"/>
        </w:rPr>
        <w:t>。</w:t>
      </w:r>
    </w:p>
    <w:p w:rsidR="001A3954" w:rsidRPr="00D17E8C" w:rsidRDefault="001A3954">
      <w:pPr>
        <w:widowControl/>
        <w:spacing w:line="360" w:lineRule="auto"/>
        <w:ind w:rightChars="-297" w:right="-624"/>
        <w:jc w:val="left"/>
        <w:rPr>
          <w:rFonts w:ascii="仿宋" w:eastAsia="仿宋" w:hAnsi="仿宋"/>
          <w:sz w:val="24"/>
          <w:szCs w:val="24"/>
          <w:lang w:val="zh-CN"/>
        </w:rPr>
      </w:pPr>
    </w:p>
    <w:p w:rsidR="001A3954" w:rsidRDefault="001A3954">
      <w:pPr>
        <w:widowControl/>
        <w:spacing w:line="360" w:lineRule="auto"/>
        <w:jc w:val="left"/>
        <w:rPr>
          <w:rFonts w:ascii="仿宋" w:eastAsia="仿宋" w:hAnsi="仿宋"/>
          <w:szCs w:val="21"/>
          <w:lang w:val="zh-CN"/>
        </w:rPr>
      </w:pPr>
    </w:p>
    <w:p w:rsidR="001A3954" w:rsidRDefault="001A3954">
      <w:pPr>
        <w:spacing w:line="360" w:lineRule="auto"/>
        <w:rPr>
          <w:rFonts w:ascii="仿宋" w:eastAsia="仿宋" w:hAnsi="仿宋"/>
          <w:sz w:val="24"/>
          <w:szCs w:val="24"/>
          <w:lang w:val="zh-CN"/>
        </w:rPr>
      </w:pPr>
    </w:p>
    <w:p w:rsidR="001A3954" w:rsidRDefault="006B5346">
      <w:pPr>
        <w:spacing w:line="360" w:lineRule="auto"/>
        <w:ind w:firstLineChars="176" w:firstLine="530"/>
        <w:rPr>
          <w:rFonts w:ascii="仿宋" w:eastAsia="仿宋" w:hAnsi="仿宋"/>
          <w:b/>
          <w:sz w:val="30"/>
          <w:szCs w:val="30"/>
          <w:lang w:val="zh-CN"/>
        </w:rPr>
      </w:pPr>
      <w:r>
        <w:rPr>
          <w:rFonts w:ascii="仿宋" w:eastAsia="仿宋" w:hAnsi="仿宋" w:hint="eastAsia"/>
          <w:b/>
          <w:sz w:val="30"/>
          <w:szCs w:val="30"/>
        </w:rPr>
        <w:t>三</w:t>
      </w:r>
      <w:r>
        <w:rPr>
          <w:rFonts w:ascii="仿宋" w:eastAsia="仿宋" w:hAnsi="仿宋" w:hint="eastAsia"/>
          <w:b/>
          <w:sz w:val="30"/>
          <w:szCs w:val="30"/>
          <w:lang w:val="zh-CN"/>
        </w:rPr>
        <w:t>、技术需求</w:t>
      </w:r>
    </w:p>
    <w:p w:rsidR="001A3954" w:rsidRDefault="006B5346">
      <w:pPr>
        <w:pStyle w:val="10"/>
        <w:numPr>
          <w:ilvl w:val="0"/>
          <w:numId w:val="6"/>
        </w:numPr>
        <w:snapToGrid w:val="0"/>
        <w:spacing w:line="360" w:lineRule="auto"/>
        <w:ind w:firstLineChars="0"/>
        <w:rPr>
          <w:rFonts w:ascii="仿宋" w:eastAsia="仿宋" w:hAnsi="仿宋"/>
          <w:sz w:val="28"/>
          <w:szCs w:val="28"/>
          <w:lang w:val="zh-CN"/>
        </w:rPr>
      </w:pPr>
      <w:r>
        <w:rPr>
          <w:rFonts w:ascii="仿宋" w:eastAsia="仿宋" w:hAnsi="仿宋" w:hint="eastAsia"/>
          <w:sz w:val="28"/>
          <w:szCs w:val="28"/>
          <w:lang w:val="zh-CN"/>
        </w:rPr>
        <w:t>包件一(两根4M专线)：M</w:t>
      </w:r>
      <w:r>
        <w:rPr>
          <w:rFonts w:ascii="仿宋" w:eastAsia="仿宋" w:hAnsi="仿宋"/>
          <w:sz w:val="28"/>
          <w:szCs w:val="28"/>
          <w:lang w:val="zh-CN"/>
        </w:rPr>
        <w:t>STP</w:t>
      </w:r>
      <w:r>
        <w:rPr>
          <w:rFonts w:ascii="仿宋" w:eastAsia="仿宋" w:hAnsi="仿宋" w:hint="eastAsia"/>
          <w:sz w:val="28"/>
          <w:szCs w:val="28"/>
          <w:lang w:val="zh-CN"/>
        </w:rPr>
        <w:t>国内</w:t>
      </w:r>
      <w:r>
        <w:rPr>
          <w:rFonts w:ascii="仿宋" w:eastAsia="仿宋" w:hAnsi="仿宋"/>
          <w:sz w:val="28"/>
          <w:szCs w:val="28"/>
          <w:lang w:val="zh-CN"/>
        </w:rPr>
        <w:t>长途专线</w:t>
      </w:r>
      <w:r>
        <w:rPr>
          <w:rFonts w:ascii="仿宋" w:eastAsia="仿宋" w:hAnsi="仿宋" w:hint="eastAsia"/>
          <w:sz w:val="28"/>
          <w:szCs w:val="28"/>
          <w:lang w:val="zh-CN"/>
        </w:rPr>
        <w:t>术需求</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245"/>
      </w:tblGrid>
      <w:tr w:rsidR="001A3954">
        <w:trPr>
          <w:trHeight w:val="285"/>
        </w:trPr>
        <w:tc>
          <w:tcPr>
            <w:tcW w:w="851" w:type="dxa"/>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2126" w:type="dxa"/>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技术要求</w:t>
            </w:r>
          </w:p>
        </w:tc>
        <w:tc>
          <w:tcPr>
            <w:tcW w:w="5245" w:type="dxa"/>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详细描述</w:t>
            </w:r>
          </w:p>
        </w:tc>
      </w:tr>
      <w:tr w:rsidR="001A3954">
        <w:trPr>
          <w:trHeight w:val="285"/>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1</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可用性</w:t>
            </w: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各接入节点采用双路由接入，并由运营商提供环路保护。</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上下行带宽1:</w:t>
            </w:r>
            <w:r>
              <w:rPr>
                <w:rFonts w:ascii="仿宋" w:eastAsia="仿宋" w:hAnsi="仿宋" w:cs="Calibri"/>
                <w:color w:val="000000"/>
                <w:sz w:val="24"/>
                <w:szCs w:val="24"/>
              </w:rPr>
              <w:t>1</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网络均采用端到端全程全网网管，对所有线路</w:t>
            </w:r>
            <w:r>
              <w:rPr>
                <w:rFonts w:ascii="仿宋" w:eastAsia="仿宋" w:hAnsi="仿宋" w:cs="Calibri" w:hint="eastAsia"/>
                <w:color w:val="000000"/>
                <w:sz w:val="24"/>
                <w:szCs w:val="24"/>
              </w:rPr>
              <w:lastRenderedPageBreak/>
              <w:t>进行监控。</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保障7</w:t>
            </w:r>
            <w:r>
              <w:rPr>
                <w:rFonts w:ascii="仿宋" w:eastAsia="仿宋" w:hAnsi="仿宋" w:cs="Calibri"/>
                <w:color w:val="000000"/>
                <w:sz w:val="24"/>
                <w:szCs w:val="24"/>
              </w:rPr>
              <w:t>*24</w:t>
            </w:r>
            <w:r>
              <w:rPr>
                <w:rFonts w:ascii="仿宋" w:eastAsia="仿宋" w:hAnsi="仿宋" w:cs="Calibri" w:hint="eastAsia"/>
                <w:color w:val="000000"/>
                <w:sz w:val="24"/>
                <w:szCs w:val="24"/>
              </w:rPr>
              <w:t>小时不间断运行。</w:t>
            </w:r>
          </w:p>
        </w:tc>
      </w:tr>
      <w:tr w:rsidR="001A3954">
        <w:trPr>
          <w:trHeight w:val="285"/>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2</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线路技术要求</w:t>
            </w: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线路误码率≤</w:t>
            </w:r>
            <m:oMath>
              <m:sSup>
                <m:sSupPr>
                  <m:ctrlPr>
                    <w:rPr>
                      <w:rFonts w:ascii="Cambria Math" w:eastAsia="仿宋" w:hAnsi="Cambria Math" w:cs="Calibri"/>
                      <w:i/>
                      <w:color w:val="000000"/>
                      <w:sz w:val="24"/>
                      <w:szCs w:val="24"/>
                    </w:rPr>
                  </m:ctrlPr>
                </m:sSupPr>
                <m:e>
                  <m:r>
                    <w:rPr>
                      <w:rFonts w:ascii="Cambria Math" w:eastAsia="仿宋" w:hAnsi="Cambria Math" w:cs="Calibri"/>
                      <w:color w:val="000000"/>
                      <w:sz w:val="24"/>
                      <w:szCs w:val="24"/>
                    </w:rPr>
                    <m:t>10</m:t>
                  </m:r>
                </m:e>
                <m:sup>
                  <m:r>
                    <w:rPr>
                      <w:rFonts w:ascii="Cambria Math" w:eastAsia="仿宋" w:hAnsi="Cambria Math" w:cs="Calibri"/>
                      <w:color w:val="000000"/>
                      <w:sz w:val="24"/>
                      <w:szCs w:val="24"/>
                    </w:rPr>
                    <m:t>-7</m:t>
                  </m:r>
                </m:sup>
              </m:sSup>
            </m:oMath>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传输延时≤10</w:t>
            </w:r>
            <w:r>
              <w:rPr>
                <w:rFonts w:ascii="仿宋" w:eastAsia="仿宋" w:hAnsi="仿宋" w:cs="Calibri"/>
                <w:color w:val="000000"/>
                <w:sz w:val="24"/>
                <w:szCs w:val="24"/>
              </w:rPr>
              <w:t>ms</w:t>
            </w:r>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年线路通路全年可用率</w:t>
            </w:r>
            <w:r>
              <w:rPr>
                <w:rFonts w:ascii="仿宋" w:eastAsia="仿宋" w:hAnsi="仿宋" w:cs="Calibri"/>
                <w:color w:val="000000"/>
                <w:sz w:val="24"/>
                <w:szCs w:val="24"/>
              </w:rPr>
              <w:t>≥99.</w:t>
            </w:r>
            <w:r>
              <w:rPr>
                <w:rFonts w:ascii="仿宋" w:eastAsia="仿宋" w:hAnsi="仿宋" w:cs="Calibri" w:hint="eastAsia"/>
                <w:color w:val="000000"/>
                <w:sz w:val="24"/>
                <w:szCs w:val="24"/>
              </w:rPr>
              <w:t>9</w:t>
            </w:r>
            <w:r>
              <w:rPr>
                <w:rFonts w:ascii="仿宋" w:eastAsia="仿宋" w:hAnsi="仿宋" w:cs="Calibri"/>
                <w:color w:val="000000"/>
                <w:sz w:val="24"/>
                <w:szCs w:val="24"/>
              </w:rPr>
              <w:t>5%</w:t>
            </w:r>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从接入点到汇聚点延时&lt;3</w:t>
            </w:r>
            <w:r>
              <w:rPr>
                <w:rFonts w:ascii="仿宋" w:eastAsia="仿宋" w:hAnsi="仿宋" w:cs="Calibri"/>
                <w:color w:val="000000"/>
                <w:sz w:val="24"/>
                <w:szCs w:val="24"/>
              </w:rPr>
              <w:t>ms</w:t>
            </w:r>
            <w:r>
              <w:rPr>
                <w:rFonts w:ascii="仿宋" w:eastAsia="仿宋" w:hAnsi="仿宋" w:cs="Calibri" w:hint="eastAsia"/>
                <w:color w:val="000000"/>
                <w:sz w:val="24"/>
                <w:szCs w:val="24"/>
              </w:rPr>
              <w:t>。</w:t>
            </w:r>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丢包率≤</w:t>
            </w:r>
            <m:oMath>
              <m:sSup>
                <m:sSupPr>
                  <m:ctrlPr>
                    <w:rPr>
                      <w:rFonts w:ascii="Cambria Math" w:eastAsia="仿宋" w:hAnsi="Cambria Math" w:cs="Calibri"/>
                      <w:i/>
                      <w:color w:val="000000"/>
                      <w:sz w:val="24"/>
                      <w:szCs w:val="24"/>
                    </w:rPr>
                  </m:ctrlPr>
                </m:sSupPr>
                <m:e>
                  <m:r>
                    <w:rPr>
                      <w:rFonts w:ascii="Cambria Math" w:eastAsia="仿宋" w:hAnsi="Cambria Math" w:cs="Calibri"/>
                      <w:color w:val="000000"/>
                      <w:sz w:val="24"/>
                      <w:szCs w:val="24"/>
                    </w:rPr>
                    <m:t>10</m:t>
                  </m:r>
                </m:e>
                <m:sup>
                  <m:r>
                    <w:rPr>
                      <w:rFonts w:ascii="Cambria Math" w:eastAsia="仿宋" w:hAnsi="Cambria Math" w:cs="Calibri"/>
                      <w:color w:val="000000"/>
                      <w:sz w:val="24"/>
                      <w:szCs w:val="24"/>
                    </w:rPr>
                    <m:t>-</m:t>
                  </m:r>
                  <m:r>
                    <w:rPr>
                      <w:rFonts w:ascii="Cambria Math" w:eastAsia="仿宋" w:hAnsi="Cambria Math" w:cs="Calibri" w:hint="eastAsia"/>
                      <w:color w:val="000000"/>
                      <w:sz w:val="24"/>
                      <w:szCs w:val="24"/>
                    </w:rPr>
                    <m:t>4</m:t>
                  </m:r>
                </m:sup>
              </m:sSup>
            </m:oMath>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接口接入类型为RJ45</w:t>
            </w:r>
            <w:proofErr w:type="gramStart"/>
            <w:r>
              <w:rPr>
                <w:rFonts w:ascii="仿宋" w:eastAsia="仿宋" w:hAnsi="仿宋" w:cs="Calibri" w:hint="eastAsia"/>
                <w:color w:val="000000"/>
                <w:sz w:val="24"/>
                <w:szCs w:val="24"/>
              </w:rPr>
              <w:t>电口或</w:t>
            </w:r>
            <w:proofErr w:type="gramEnd"/>
            <w:r>
              <w:rPr>
                <w:rFonts w:ascii="仿宋" w:eastAsia="仿宋" w:hAnsi="仿宋" w:cs="Calibri" w:hint="eastAsia"/>
                <w:color w:val="000000"/>
                <w:sz w:val="24"/>
                <w:szCs w:val="24"/>
              </w:rPr>
              <w:t>L</w:t>
            </w:r>
            <w:r>
              <w:rPr>
                <w:rFonts w:ascii="仿宋" w:eastAsia="仿宋" w:hAnsi="仿宋" w:cs="Calibri"/>
                <w:color w:val="000000"/>
                <w:sz w:val="24"/>
                <w:szCs w:val="24"/>
              </w:rPr>
              <w:t>C</w:t>
            </w:r>
            <w:r>
              <w:rPr>
                <w:rFonts w:ascii="仿宋" w:eastAsia="仿宋" w:hAnsi="仿宋" w:cs="Calibri" w:hint="eastAsia"/>
                <w:color w:val="000000"/>
                <w:sz w:val="24"/>
                <w:szCs w:val="24"/>
              </w:rPr>
              <w:t>接口</w:t>
            </w:r>
          </w:p>
        </w:tc>
      </w:tr>
      <w:tr w:rsidR="001A3954">
        <w:trPr>
          <w:trHeight w:val="70"/>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3</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接入地址</w:t>
            </w:r>
          </w:p>
        </w:tc>
        <w:tc>
          <w:tcPr>
            <w:tcW w:w="5245" w:type="dxa"/>
            <w:vAlign w:val="center"/>
          </w:tcPr>
          <w:p w:rsidR="001A3954" w:rsidRDefault="006B5346">
            <w:pPr>
              <w:widowControl/>
              <w:jc w:val="left"/>
              <w:rPr>
                <w:rFonts w:ascii="仿宋" w:eastAsia="仿宋" w:hAnsi="仿宋" w:cs="Calibri"/>
                <w:color w:val="000000"/>
                <w:sz w:val="24"/>
                <w:szCs w:val="24"/>
              </w:rPr>
            </w:pPr>
            <w:r>
              <w:rPr>
                <w:rFonts w:ascii="仿宋" w:eastAsia="仿宋" w:hAnsi="仿宋" w:cs="Calibri" w:hint="eastAsia"/>
                <w:color w:val="000000"/>
                <w:sz w:val="24"/>
                <w:szCs w:val="24"/>
              </w:rPr>
              <w:t>甲端地址：上海市黄浦区中山南路699号4楼410机房。</w:t>
            </w:r>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乙端地址：上海市来安路</w:t>
            </w:r>
            <w:r>
              <w:rPr>
                <w:rFonts w:ascii="仿宋" w:eastAsia="仿宋" w:hAnsi="仿宋" w:cs="Calibri"/>
                <w:color w:val="000000"/>
                <w:sz w:val="24"/>
                <w:szCs w:val="24"/>
              </w:rPr>
              <w:t>288号A202</w:t>
            </w:r>
          </w:p>
        </w:tc>
      </w:tr>
    </w:tbl>
    <w:p w:rsidR="001A3954" w:rsidRDefault="001A3954">
      <w:pPr>
        <w:spacing w:line="360" w:lineRule="auto"/>
        <w:rPr>
          <w:rFonts w:ascii="仿宋" w:eastAsia="仿宋" w:hAnsi="仿宋"/>
          <w:b/>
          <w:sz w:val="24"/>
          <w:szCs w:val="24"/>
          <w:lang w:val="zh-CN"/>
        </w:rPr>
      </w:pPr>
    </w:p>
    <w:p w:rsidR="001A3954" w:rsidRDefault="006B5346">
      <w:pPr>
        <w:pStyle w:val="10"/>
        <w:numPr>
          <w:ilvl w:val="0"/>
          <w:numId w:val="6"/>
        </w:numPr>
        <w:snapToGrid w:val="0"/>
        <w:spacing w:line="360" w:lineRule="auto"/>
        <w:ind w:firstLineChars="0"/>
        <w:rPr>
          <w:rFonts w:ascii="仿宋" w:eastAsia="仿宋" w:hAnsi="仿宋"/>
          <w:sz w:val="28"/>
          <w:szCs w:val="28"/>
          <w:lang w:val="zh-CN"/>
        </w:rPr>
      </w:pPr>
      <w:r>
        <w:rPr>
          <w:rFonts w:ascii="仿宋" w:eastAsia="仿宋" w:hAnsi="仿宋" w:hint="eastAsia"/>
          <w:sz w:val="28"/>
          <w:szCs w:val="28"/>
          <w:lang w:val="zh-CN"/>
        </w:rPr>
        <w:t>包件二(两根2M专线)：M</w:t>
      </w:r>
      <w:r>
        <w:rPr>
          <w:rFonts w:ascii="仿宋" w:eastAsia="仿宋" w:hAnsi="仿宋"/>
          <w:sz w:val="28"/>
          <w:szCs w:val="28"/>
          <w:lang w:val="zh-CN"/>
        </w:rPr>
        <w:t>STP</w:t>
      </w:r>
      <w:r>
        <w:rPr>
          <w:rFonts w:ascii="仿宋" w:eastAsia="仿宋" w:hAnsi="仿宋" w:hint="eastAsia"/>
          <w:sz w:val="28"/>
          <w:szCs w:val="28"/>
          <w:lang w:val="zh-CN"/>
        </w:rPr>
        <w:t>国内</w:t>
      </w:r>
      <w:r>
        <w:rPr>
          <w:rFonts w:ascii="仿宋" w:eastAsia="仿宋" w:hAnsi="仿宋"/>
          <w:sz w:val="28"/>
          <w:szCs w:val="28"/>
          <w:lang w:val="zh-CN"/>
        </w:rPr>
        <w:t>长途专线</w:t>
      </w:r>
      <w:r>
        <w:rPr>
          <w:rFonts w:ascii="仿宋" w:eastAsia="仿宋" w:hAnsi="仿宋" w:hint="eastAsia"/>
          <w:sz w:val="28"/>
          <w:szCs w:val="28"/>
          <w:lang w:val="zh-CN"/>
        </w:rPr>
        <w:t>技术需求：</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245"/>
      </w:tblGrid>
      <w:tr w:rsidR="001A3954">
        <w:trPr>
          <w:trHeight w:val="285"/>
        </w:trPr>
        <w:tc>
          <w:tcPr>
            <w:tcW w:w="851" w:type="dxa"/>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序号</w:t>
            </w:r>
          </w:p>
        </w:tc>
        <w:tc>
          <w:tcPr>
            <w:tcW w:w="2126" w:type="dxa"/>
            <w:vAlign w:val="center"/>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技术要求</w:t>
            </w:r>
          </w:p>
        </w:tc>
        <w:tc>
          <w:tcPr>
            <w:tcW w:w="5245" w:type="dxa"/>
          </w:tcPr>
          <w:p w:rsidR="001A3954" w:rsidRDefault="006B5346">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详细描述</w:t>
            </w:r>
          </w:p>
        </w:tc>
      </w:tr>
      <w:tr w:rsidR="001A3954">
        <w:trPr>
          <w:trHeight w:val="285"/>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1</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可</w:t>
            </w:r>
            <w:bookmarkStart w:id="3" w:name="_GoBack"/>
            <w:bookmarkEnd w:id="3"/>
            <w:r>
              <w:rPr>
                <w:rFonts w:ascii="仿宋" w:eastAsia="仿宋" w:hAnsi="仿宋" w:cs="Calibri" w:hint="eastAsia"/>
                <w:color w:val="000000"/>
                <w:sz w:val="24"/>
                <w:szCs w:val="24"/>
              </w:rPr>
              <w:t>用性</w:t>
            </w: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各接入节点采用双路由接入，并由运营商提供环路保护。</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上下行带宽1:</w:t>
            </w:r>
            <w:r>
              <w:rPr>
                <w:rFonts w:ascii="仿宋" w:eastAsia="仿宋" w:hAnsi="仿宋" w:cs="Calibri"/>
                <w:color w:val="000000"/>
                <w:sz w:val="24"/>
                <w:szCs w:val="24"/>
              </w:rPr>
              <w:t>1</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网络均采用端到端全程全网网管，对所有线路进行监控。</w:t>
            </w:r>
          </w:p>
        </w:tc>
      </w:tr>
      <w:tr w:rsidR="001A3954">
        <w:trPr>
          <w:trHeight w:val="285"/>
        </w:trPr>
        <w:tc>
          <w:tcPr>
            <w:tcW w:w="851" w:type="dxa"/>
            <w:vMerge/>
            <w:vAlign w:val="center"/>
          </w:tcPr>
          <w:p w:rsidR="001A3954" w:rsidRDefault="001A3954">
            <w:pPr>
              <w:widowControl/>
              <w:jc w:val="center"/>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保障7</w:t>
            </w:r>
            <w:r>
              <w:rPr>
                <w:rFonts w:ascii="仿宋" w:eastAsia="仿宋" w:hAnsi="仿宋" w:cs="Calibri"/>
                <w:color w:val="000000"/>
                <w:sz w:val="24"/>
                <w:szCs w:val="24"/>
              </w:rPr>
              <w:t>*24</w:t>
            </w:r>
            <w:r>
              <w:rPr>
                <w:rFonts w:ascii="仿宋" w:eastAsia="仿宋" w:hAnsi="仿宋" w:cs="Calibri" w:hint="eastAsia"/>
                <w:color w:val="000000"/>
                <w:sz w:val="24"/>
                <w:szCs w:val="24"/>
              </w:rPr>
              <w:t>小时不间断运行。</w:t>
            </w:r>
          </w:p>
        </w:tc>
      </w:tr>
      <w:tr w:rsidR="001A3954">
        <w:trPr>
          <w:trHeight w:val="285"/>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2</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线路技术要求</w:t>
            </w: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线路误码率≤</w:t>
            </w:r>
            <m:oMath>
              <m:sSup>
                <m:sSupPr>
                  <m:ctrlPr>
                    <w:rPr>
                      <w:rFonts w:ascii="Cambria Math" w:eastAsia="仿宋" w:hAnsi="Cambria Math" w:cs="Calibri"/>
                      <w:i/>
                      <w:color w:val="000000"/>
                      <w:sz w:val="24"/>
                      <w:szCs w:val="24"/>
                    </w:rPr>
                  </m:ctrlPr>
                </m:sSupPr>
                <m:e>
                  <m:r>
                    <w:rPr>
                      <w:rFonts w:ascii="Cambria Math" w:eastAsia="仿宋" w:hAnsi="Cambria Math" w:cs="Calibri"/>
                      <w:color w:val="000000"/>
                      <w:sz w:val="24"/>
                      <w:szCs w:val="24"/>
                    </w:rPr>
                    <m:t>10</m:t>
                  </m:r>
                </m:e>
                <m:sup>
                  <m:r>
                    <w:rPr>
                      <w:rFonts w:ascii="Cambria Math" w:eastAsia="仿宋" w:hAnsi="Cambria Math" w:cs="Calibri"/>
                      <w:color w:val="000000"/>
                      <w:sz w:val="24"/>
                      <w:szCs w:val="24"/>
                    </w:rPr>
                    <m:t>-7</m:t>
                  </m:r>
                </m:sup>
              </m:sSup>
            </m:oMath>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传输延时≤10</w:t>
            </w:r>
            <w:r>
              <w:rPr>
                <w:rFonts w:ascii="仿宋" w:eastAsia="仿宋" w:hAnsi="仿宋" w:cs="Calibri"/>
                <w:color w:val="000000"/>
                <w:sz w:val="24"/>
                <w:szCs w:val="24"/>
              </w:rPr>
              <w:t>ms</w:t>
            </w:r>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年线路通路全年可用率</w:t>
            </w:r>
            <w:r>
              <w:rPr>
                <w:rFonts w:ascii="仿宋" w:eastAsia="仿宋" w:hAnsi="仿宋" w:cs="Calibri"/>
                <w:color w:val="000000"/>
                <w:sz w:val="24"/>
                <w:szCs w:val="24"/>
              </w:rPr>
              <w:t>≥99.</w:t>
            </w:r>
            <w:r>
              <w:rPr>
                <w:rFonts w:ascii="仿宋" w:eastAsia="仿宋" w:hAnsi="仿宋" w:cs="Calibri" w:hint="eastAsia"/>
                <w:color w:val="000000"/>
                <w:sz w:val="24"/>
                <w:szCs w:val="24"/>
              </w:rPr>
              <w:t>9</w:t>
            </w:r>
            <w:r>
              <w:rPr>
                <w:rFonts w:ascii="仿宋" w:eastAsia="仿宋" w:hAnsi="仿宋" w:cs="Calibri"/>
                <w:color w:val="000000"/>
                <w:sz w:val="24"/>
                <w:szCs w:val="24"/>
              </w:rPr>
              <w:t>5%</w:t>
            </w:r>
            <w:r>
              <w:rPr>
                <w:rFonts w:ascii="仿宋" w:eastAsia="仿宋" w:hAnsi="仿宋" w:cs="Calibri" w:hint="eastAsia"/>
                <w:color w:val="000000"/>
                <w:sz w:val="24"/>
                <w:szCs w:val="24"/>
              </w:rPr>
              <w:t>。</w:t>
            </w:r>
          </w:p>
        </w:tc>
      </w:tr>
      <w:tr w:rsidR="001A3954">
        <w:trPr>
          <w:trHeight w:val="285"/>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从接入点到汇聚点延时&lt;3</w:t>
            </w:r>
            <w:r>
              <w:rPr>
                <w:rFonts w:ascii="仿宋" w:eastAsia="仿宋" w:hAnsi="仿宋" w:cs="Calibri"/>
                <w:color w:val="000000"/>
                <w:sz w:val="24"/>
                <w:szCs w:val="24"/>
              </w:rPr>
              <w:t>ms</w:t>
            </w:r>
            <w:r>
              <w:rPr>
                <w:rFonts w:ascii="仿宋" w:eastAsia="仿宋" w:hAnsi="仿宋" w:cs="Calibri" w:hint="eastAsia"/>
                <w:color w:val="000000"/>
                <w:sz w:val="24"/>
                <w:szCs w:val="24"/>
              </w:rPr>
              <w:t>。</w:t>
            </w:r>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丢包率≤</w:t>
            </w:r>
            <m:oMath>
              <m:sSup>
                <m:sSupPr>
                  <m:ctrlPr>
                    <w:rPr>
                      <w:rFonts w:ascii="Cambria Math" w:eastAsia="仿宋" w:hAnsi="Cambria Math" w:cs="Calibri"/>
                      <w:i/>
                      <w:color w:val="000000"/>
                      <w:sz w:val="24"/>
                      <w:szCs w:val="24"/>
                    </w:rPr>
                  </m:ctrlPr>
                </m:sSupPr>
                <m:e>
                  <m:r>
                    <w:rPr>
                      <w:rFonts w:ascii="Cambria Math" w:eastAsia="仿宋" w:hAnsi="Cambria Math" w:cs="Calibri"/>
                      <w:color w:val="000000"/>
                      <w:sz w:val="24"/>
                      <w:szCs w:val="24"/>
                    </w:rPr>
                    <m:t>10</m:t>
                  </m:r>
                </m:e>
                <m:sup>
                  <m:r>
                    <w:rPr>
                      <w:rFonts w:ascii="Cambria Math" w:eastAsia="仿宋" w:hAnsi="Cambria Math" w:cs="Calibri"/>
                      <w:color w:val="000000"/>
                      <w:sz w:val="24"/>
                      <w:szCs w:val="24"/>
                    </w:rPr>
                    <m:t>-</m:t>
                  </m:r>
                  <m:r>
                    <w:rPr>
                      <w:rFonts w:ascii="Cambria Math" w:eastAsia="仿宋" w:hAnsi="Cambria Math" w:cs="Calibri" w:hint="eastAsia"/>
                      <w:color w:val="000000"/>
                      <w:sz w:val="24"/>
                      <w:szCs w:val="24"/>
                    </w:rPr>
                    <m:t>4</m:t>
                  </m:r>
                </m:sup>
              </m:sSup>
            </m:oMath>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接口接入类型为RJ45</w:t>
            </w:r>
            <w:proofErr w:type="gramStart"/>
            <w:r>
              <w:rPr>
                <w:rFonts w:ascii="仿宋" w:eastAsia="仿宋" w:hAnsi="仿宋" w:cs="Calibri" w:hint="eastAsia"/>
                <w:color w:val="000000"/>
                <w:sz w:val="24"/>
                <w:szCs w:val="24"/>
              </w:rPr>
              <w:t>电口或</w:t>
            </w:r>
            <w:proofErr w:type="gramEnd"/>
            <w:r>
              <w:rPr>
                <w:rFonts w:ascii="仿宋" w:eastAsia="仿宋" w:hAnsi="仿宋" w:cs="Calibri" w:hint="eastAsia"/>
                <w:color w:val="000000"/>
                <w:sz w:val="24"/>
                <w:szCs w:val="24"/>
              </w:rPr>
              <w:t>L</w:t>
            </w:r>
            <w:r>
              <w:rPr>
                <w:rFonts w:ascii="仿宋" w:eastAsia="仿宋" w:hAnsi="仿宋" w:cs="Calibri"/>
                <w:color w:val="000000"/>
                <w:sz w:val="24"/>
                <w:szCs w:val="24"/>
              </w:rPr>
              <w:t>C</w:t>
            </w:r>
            <w:r>
              <w:rPr>
                <w:rFonts w:ascii="仿宋" w:eastAsia="仿宋" w:hAnsi="仿宋" w:cs="Calibri" w:hint="eastAsia"/>
                <w:color w:val="000000"/>
                <w:sz w:val="24"/>
                <w:szCs w:val="24"/>
              </w:rPr>
              <w:t>接口</w:t>
            </w:r>
          </w:p>
        </w:tc>
      </w:tr>
      <w:tr w:rsidR="001A3954">
        <w:trPr>
          <w:trHeight w:val="70"/>
        </w:trPr>
        <w:tc>
          <w:tcPr>
            <w:tcW w:w="851"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3</w:t>
            </w:r>
          </w:p>
        </w:tc>
        <w:tc>
          <w:tcPr>
            <w:tcW w:w="2126" w:type="dxa"/>
            <w:vMerge w:val="restart"/>
            <w:vAlign w:val="center"/>
          </w:tcPr>
          <w:p w:rsidR="001A3954" w:rsidRDefault="006B5346">
            <w:pPr>
              <w:jc w:val="center"/>
              <w:rPr>
                <w:rFonts w:ascii="仿宋" w:eastAsia="仿宋" w:hAnsi="仿宋" w:cs="Calibri"/>
                <w:color w:val="000000"/>
                <w:sz w:val="24"/>
                <w:szCs w:val="24"/>
              </w:rPr>
            </w:pPr>
            <w:r>
              <w:rPr>
                <w:rFonts w:ascii="仿宋" w:eastAsia="仿宋" w:hAnsi="仿宋" w:cs="Calibri" w:hint="eastAsia"/>
                <w:color w:val="000000"/>
                <w:sz w:val="24"/>
                <w:szCs w:val="24"/>
              </w:rPr>
              <w:t>接入地址</w:t>
            </w:r>
          </w:p>
        </w:tc>
        <w:tc>
          <w:tcPr>
            <w:tcW w:w="5245" w:type="dxa"/>
            <w:vAlign w:val="center"/>
          </w:tcPr>
          <w:p w:rsidR="001A3954" w:rsidRDefault="006B5346">
            <w:pPr>
              <w:widowControl/>
              <w:jc w:val="left"/>
              <w:rPr>
                <w:rFonts w:ascii="仿宋" w:eastAsia="仿宋" w:hAnsi="仿宋" w:cs="Calibri"/>
                <w:color w:val="000000"/>
                <w:sz w:val="24"/>
                <w:szCs w:val="24"/>
              </w:rPr>
            </w:pPr>
            <w:r>
              <w:rPr>
                <w:rFonts w:ascii="仿宋" w:eastAsia="仿宋" w:hAnsi="仿宋" w:cs="Calibri" w:hint="eastAsia"/>
                <w:color w:val="000000"/>
                <w:sz w:val="24"/>
                <w:szCs w:val="24"/>
              </w:rPr>
              <w:t>甲端地址：上海市黄浦区中山南路699号4楼409机房。</w:t>
            </w:r>
          </w:p>
        </w:tc>
      </w:tr>
      <w:tr w:rsidR="001A3954">
        <w:trPr>
          <w:trHeight w:val="70"/>
        </w:trPr>
        <w:tc>
          <w:tcPr>
            <w:tcW w:w="851" w:type="dxa"/>
            <w:vMerge/>
            <w:vAlign w:val="center"/>
          </w:tcPr>
          <w:p w:rsidR="001A3954" w:rsidRDefault="001A3954">
            <w:pPr>
              <w:widowControl/>
              <w:jc w:val="left"/>
              <w:rPr>
                <w:rFonts w:ascii="仿宋" w:eastAsia="仿宋" w:hAnsi="仿宋" w:cs="Calibri"/>
                <w:color w:val="000000"/>
                <w:sz w:val="24"/>
                <w:szCs w:val="24"/>
              </w:rPr>
            </w:pPr>
          </w:p>
        </w:tc>
        <w:tc>
          <w:tcPr>
            <w:tcW w:w="2126" w:type="dxa"/>
            <w:vMerge/>
            <w:vAlign w:val="center"/>
          </w:tcPr>
          <w:p w:rsidR="001A3954" w:rsidRDefault="001A3954">
            <w:pPr>
              <w:jc w:val="center"/>
              <w:rPr>
                <w:rFonts w:ascii="仿宋" w:eastAsia="仿宋" w:hAnsi="仿宋" w:cs="Calibri"/>
                <w:color w:val="000000"/>
                <w:sz w:val="24"/>
                <w:szCs w:val="24"/>
              </w:rPr>
            </w:pPr>
          </w:p>
        </w:tc>
        <w:tc>
          <w:tcPr>
            <w:tcW w:w="5245" w:type="dxa"/>
            <w:vAlign w:val="center"/>
          </w:tcPr>
          <w:p w:rsidR="001A3954" w:rsidRDefault="006B5346">
            <w:pPr>
              <w:jc w:val="left"/>
              <w:rPr>
                <w:rFonts w:ascii="仿宋" w:eastAsia="仿宋" w:hAnsi="仿宋" w:cs="Calibri"/>
                <w:color w:val="000000"/>
                <w:sz w:val="24"/>
                <w:szCs w:val="24"/>
              </w:rPr>
            </w:pPr>
            <w:r>
              <w:rPr>
                <w:rFonts w:ascii="仿宋" w:eastAsia="仿宋" w:hAnsi="仿宋" w:cs="Calibri" w:hint="eastAsia"/>
                <w:color w:val="000000"/>
                <w:sz w:val="24"/>
                <w:szCs w:val="24"/>
              </w:rPr>
              <w:t>乙端地址：上海市浦东新区陆家嘴东路</w:t>
            </w:r>
            <w:r>
              <w:rPr>
                <w:rFonts w:ascii="仿宋" w:eastAsia="仿宋" w:hAnsi="仿宋" w:cs="Calibri"/>
                <w:color w:val="000000"/>
                <w:sz w:val="24"/>
                <w:szCs w:val="24"/>
              </w:rPr>
              <w:t>181号银都大厦2层支付机房</w:t>
            </w:r>
          </w:p>
        </w:tc>
      </w:tr>
    </w:tbl>
    <w:p w:rsidR="001A3954" w:rsidRDefault="001A3954">
      <w:pPr>
        <w:spacing w:line="360" w:lineRule="auto"/>
        <w:rPr>
          <w:rFonts w:ascii="仿宋" w:eastAsia="仿宋" w:hAnsi="仿宋"/>
          <w:b/>
          <w:sz w:val="24"/>
          <w:szCs w:val="24"/>
          <w:lang w:val="zh-CN"/>
        </w:rPr>
      </w:pPr>
    </w:p>
    <w:p w:rsidR="001A3954" w:rsidRDefault="001A3954">
      <w:pPr>
        <w:spacing w:line="360" w:lineRule="auto"/>
        <w:rPr>
          <w:rFonts w:ascii="仿宋" w:eastAsia="仿宋" w:hAnsi="仿宋"/>
          <w:b/>
          <w:sz w:val="24"/>
          <w:szCs w:val="24"/>
          <w:lang w:val="zh-CN"/>
        </w:rPr>
      </w:pPr>
    </w:p>
    <w:p w:rsidR="001A3954" w:rsidRDefault="006B5346">
      <w:pPr>
        <w:spacing w:line="360" w:lineRule="auto"/>
        <w:ind w:firstLineChars="176" w:firstLine="424"/>
        <w:rPr>
          <w:rFonts w:ascii="仿宋" w:eastAsia="仿宋" w:hAnsi="仿宋"/>
          <w:b/>
          <w:sz w:val="24"/>
          <w:szCs w:val="24"/>
          <w:lang w:val="zh-CN"/>
        </w:rPr>
      </w:pPr>
      <w:r>
        <w:rPr>
          <w:rFonts w:ascii="仿宋" w:eastAsia="仿宋" w:hAnsi="仿宋" w:hint="eastAsia"/>
          <w:b/>
          <w:sz w:val="24"/>
          <w:szCs w:val="24"/>
        </w:rPr>
        <w:t>四</w:t>
      </w:r>
      <w:r>
        <w:rPr>
          <w:rFonts w:ascii="仿宋" w:eastAsia="仿宋" w:hAnsi="仿宋" w:hint="eastAsia"/>
          <w:b/>
          <w:sz w:val="24"/>
          <w:szCs w:val="24"/>
          <w:lang w:val="zh-CN"/>
        </w:rPr>
        <w:t>、线路服务等级需求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5103"/>
      </w:tblGrid>
      <w:tr w:rsidR="001A3954">
        <w:trPr>
          <w:trHeight w:val="285"/>
        </w:trPr>
        <w:tc>
          <w:tcPr>
            <w:tcW w:w="846" w:type="dxa"/>
            <w:vAlign w:val="center"/>
          </w:tcPr>
          <w:p w:rsidR="001A3954" w:rsidRDefault="006B5346">
            <w:pPr>
              <w:widowControl/>
              <w:jc w:val="center"/>
              <w:rPr>
                <w:rFonts w:ascii="仿宋" w:eastAsia="仿宋" w:hAnsi="仿宋" w:cs="Calibri"/>
                <w:b/>
                <w:bCs/>
                <w:color w:val="000000"/>
                <w:sz w:val="24"/>
                <w:szCs w:val="24"/>
              </w:rPr>
            </w:pPr>
            <w:r>
              <w:rPr>
                <w:rFonts w:ascii="仿宋" w:eastAsia="仿宋" w:hAnsi="仿宋" w:cs="Calibri" w:hint="eastAsia"/>
                <w:b/>
                <w:bCs/>
                <w:color w:val="000000"/>
                <w:sz w:val="24"/>
                <w:szCs w:val="24"/>
              </w:rPr>
              <w:t>序号</w:t>
            </w:r>
          </w:p>
        </w:tc>
        <w:tc>
          <w:tcPr>
            <w:tcW w:w="2268" w:type="dxa"/>
            <w:vAlign w:val="center"/>
          </w:tcPr>
          <w:p w:rsidR="001A3954" w:rsidRDefault="006B5346">
            <w:pPr>
              <w:widowControl/>
              <w:jc w:val="center"/>
              <w:rPr>
                <w:rFonts w:ascii="仿宋" w:eastAsia="仿宋" w:hAnsi="仿宋" w:cs="Calibri"/>
                <w:b/>
                <w:bCs/>
                <w:color w:val="000000"/>
                <w:sz w:val="24"/>
                <w:szCs w:val="24"/>
              </w:rPr>
            </w:pPr>
            <w:r>
              <w:rPr>
                <w:rFonts w:ascii="仿宋" w:eastAsia="仿宋" w:hAnsi="仿宋" w:cs="Calibri" w:hint="eastAsia"/>
                <w:b/>
                <w:bCs/>
                <w:color w:val="000000"/>
                <w:sz w:val="24"/>
                <w:szCs w:val="24"/>
              </w:rPr>
              <w:t>服务</w:t>
            </w:r>
          </w:p>
        </w:tc>
        <w:tc>
          <w:tcPr>
            <w:tcW w:w="5103" w:type="dxa"/>
          </w:tcPr>
          <w:p w:rsidR="001A3954" w:rsidRDefault="006B5346">
            <w:pPr>
              <w:widowControl/>
              <w:jc w:val="center"/>
              <w:rPr>
                <w:rFonts w:ascii="仿宋" w:eastAsia="仿宋" w:hAnsi="仿宋" w:cs="Calibri"/>
                <w:b/>
                <w:bCs/>
                <w:color w:val="000000"/>
                <w:sz w:val="24"/>
                <w:szCs w:val="24"/>
              </w:rPr>
            </w:pPr>
            <w:r>
              <w:rPr>
                <w:rFonts w:ascii="仿宋" w:eastAsia="仿宋" w:hAnsi="仿宋" w:cs="Calibri" w:hint="eastAsia"/>
                <w:b/>
                <w:bCs/>
                <w:color w:val="000000"/>
                <w:sz w:val="24"/>
                <w:szCs w:val="24"/>
              </w:rPr>
              <w:t>详细描述</w:t>
            </w:r>
          </w:p>
        </w:tc>
      </w:tr>
      <w:tr w:rsidR="001A3954">
        <w:trPr>
          <w:trHeight w:val="285"/>
        </w:trPr>
        <w:tc>
          <w:tcPr>
            <w:tcW w:w="846"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1</w:t>
            </w:r>
          </w:p>
        </w:tc>
        <w:tc>
          <w:tcPr>
            <w:tcW w:w="2268" w:type="dxa"/>
            <w:vMerge w:val="restart"/>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业务故障恢复时间</w:t>
            </w: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线路保障后，应立即响应。</w:t>
            </w:r>
          </w:p>
        </w:tc>
      </w:tr>
      <w:tr w:rsidR="001A3954">
        <w:trPr>
          <w:trHeight w:val="285"/>
        </w:trPr>
        <w:tc>
          <w:tcPr>
            <w:tcW w:w="846" w:type="dxa"/>
            <w:vMerge/>
            <w:vAlign w:val="center"/>
          </w:tcPr>
          <w:p w:rsidR="001A3954" w:rsidRDefault="001A3954">
            <w:pPr>
              <w:widowControl/>
              <w:jc w:val="center"/>
              <w:rPr>
                <w:rFonts w:ascii="仿宋" w:eastAsia="仿宋" w:hAnsi="仿宋" w:cs="Calibri"/>
                <w:color w:val="000000"/>
                <w:sz w:val="24"/>
                <w:szCs w:val="24"/>
              </w:rPr>
            </w:pPr>
          </w:p>
        </w:tc>
        <w:tc>
          <w:tcPr>
            <w:tcW w:w="2268" w:type="dxa"/>
            <w:vMerge/>
            <w:vAlign w:val="center"/>
          </w:tcPr>
          <w:p w:rsidR="001A3954" w:rsidRDefault="001A3954">
            <w:pPr>
              <w:rPr>
                <w:rFonts w:ascii="仿宋" w:eastAsia="仿宋" w:hAnsi="仿宋" w:cs="Calibri"/>
                <w:color w:val="000000"/>
                <w:sz w:val="24"/>
                <w:szCs w:val="24"/>
              </w:rPr>
            </w:pP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需现场处理的，应在</w:t>
            </w:r>
            <w:r>
              <w:rPr>
                <w:rFonts w:ascii="仿宋" w:eastAsia="仿宋" w:hAnsi="仿宋" w:cs="Calibri"/>
                <w:color w:val="000000"/>
                <w:sz w:val="24"/>
                <w:szCs w:val="24"/>
              </w:rPr>
              <w:t>2</w:t>
            </w:r>
            <w:r>
              <w:rPr>
                <w:rFonts w:ascii="仿宋" w:eastAsia="仿宋" w:hAnsi="仿宋" w:cs="Calibri" w:hint="eastAsia"/>
                <w:color w:val="000000"/>
                <w:sz w:val="24"/>
                <w:szCs w:val="24"/>
              </w:rPr>
              <w:t>小时内到现场。</w:t>
            </w:r>
          </w:p>
        </w:tc>
      </w:tr>
      <w:tr w:rsidR="001A3954">
        <w:trPr>
          <w:trHeight w:val="285"/>
        </w:trPr>
        <w:tc>
          <w:tcPr>
            <w:tcW w:w="846" w:type="dxa"/>
            <w:vMerge/>
            <w:vAlign w:val="center"/>
          </w:tcPr>
          <w:p w:rsidR="001A3954" w:rsidRDefault="001A3954">
            <w:pPr>
              <w:widowControl/>
              <w:jc w:val="center"/>
              <w:rPr>
                <w:rFonts w:ascii="仿宋" w:eastAsia="仿宋" w:hAnsi="仿宋" w:cs="Calibri"/>
                <w:color w:val="000000"/>
                <w:sz w:val="24"/>
                <w:szCs w:val="24"/>
              </w:rPr>
            </w:pPr>
          </w:p>
        </w:tc>
        <w:tc>
          <w:tcPr>
            <w:tcW w:w="2268" w:type="dxa"/>
            <w:vMerge/>
            <w:vAlign w:val="center"/>
          </w:tcPr>
          <w:p w:rsidR="001A3954" w:rsidRDefault="001A3954">
            <w:pPr>
              <w:rPr>
                <w:rFonts w:ascii="仿宋" w:eastAsia="仿宋" w:hAnsi="仿宋" w:cs="Calibri"/>
                <w:color w:val="000000"/>
                <w:sz w:val="24"/>
                <w:szCs w:val="24"/>
              </w:rPr>
            </w:pP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修复时限，不超过4小时。</w:t>
            </w:r>
          </w:p>
        </w:tc>
      </w:tr>
      <w:tr w:rsidR="001A3954">
        <w:trPr>
          <w:trHeight w:val="285"/>
        </w:trPr>
        <w:tc>
          <w:tcPr>
            <w:tcW w:w="846" w:type="dxa"/>
            <w:vMerge w:val="restart"/>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color w:val="000000"/>
                <w:sz w:val="24"/>
                <w:szCs w:val="24"/>
              </w:rPr>
              <w:t>2</w:t>
            </w:r>
          </w:p>
        </w:tc>
        <w:tc>
          <w:tcPr>
            <w:tcW w:w="2268" w:type="dxa"/>
            <w:vMerge w:val="restart"/>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7</w:t>
            </w:r>
            <w:r>
              <w:rPr>
                <w:rFonts w:ascii="仿宋" w:eastAsia="仿宋" w:hAnsi="仿宋" w:cs="Calibri"/>
                <w:color w:val="000000"/>
                <w:sz w:val="24"/>
                <w:szCs w:val="24"/>
              </w:rPr>
              <w:t>*24</w:t>
            </w:r>
            <w:r>
              <w:rPr>
                <w:rFonts w:ascii="仿宋" w:eastAsia="仿宋" w:hAnsi="仿宋" w:cs="Calibri" w:hint="eastAsia"/>
                <w:color w:val="000000"/>
                <w:sz w:val="24"/>
                <w:szCs w:val="24"/>
              </w:rPr>
              <w:t>小时不间断服务</w:t>
            </w: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提供7</w:t>
            </w:r>
            <w:r>
              <w:rPr>
                <w:rFonts w:ascii="仿宋" w:eastAsia="仿宋" w:hAnsi="仿宋" w:cs="Calibri"/>
                <w:color w:val="000000"/>
                <w:sz w:val="24"/>
                <w:szCs w:val="24"/>
              </w:rPr>
              <w:t>*24</w:t>
            </w:r>
            <w:r>
              <w:rPr>
                <w:rFonts w:ascii="仿宋" w:eastAsia="仿宋" w:hAnsi="仿宋" w:cs="Calibri" w:hint="eastAsia"/>
                <w:color w:val="000000"/>
                <w:sz w:val="24"/>
                <w:szCs w:val="24"/>
              </w:rPr>
              <w:t>小时的网络监控、维护和服务。</w:t>
            </w:r>
          </w:p>
        </w:tc>
      </w:tr>
      <w:tr w:rsidR="001A3954">
        <w:trPr>
          <w:trHeight w:val="285"/>
        </w:trPr>
        <w:tc>
          <w:tcPr>
            <w:tcW w:w="846" w:type="dxa"/>
            <w:vMerge/>
            <w:vAlign w:val="center"/>
          </w:tcPr>
          <w:p w:rsidR="001A3954" w:rsidRDefault="001A3954">
            <w:pPr>
              <w:widowControl/>
              <w:jc w:val="center"/>
              <w:rPr>
                <w:rFonts w:ascii="仿宋" w:eastAsia="仿宋" w:hAnsi="仿宋" w:cs="Calibri"/>
                <w:color w:val="000000"/>
                <w:sz w:val="24"/>
                <w:szCs w:val="24"/>
              </w:rPr>
            </w:pPr>
          </w:p>
        </w:tc>
        <w:tc>
          <w:tcPr>
            <w:tcW w:w="2268" w:type="dxa"/>
            <w:vMerge/>
            <w:vAlign w:val="center"/>
          </w:tcPr>
          <w:p w:rsidR="001A3954" w:rsidRDefault="001A3954">
            <w:pPr>
              <w:rPr>
                <w:rFonts w:ascii="仿宋" w:eastAsia="仿宋" w:hAnsi="仿宋" w:cs="Calibri"/>
                <w:color w:val="000000"/>
                <w:sz w:val="24"/>
                <w:szCs w:val="24"/>
              </w:rPr>
            </w:pP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提供7</w:t>
            </w:r>
            <w:r>
              <w:rPr>
                <w:rFonts w:ascii="仿宋" w:eastAsia="仿宋" w:hAnsi="仿宋" w:cs="Calibri"/>
                <w:color w:val="000000"/>
                <w:sz w:val="24"/>
                <w:szCs w:val="24"/>
              </w:rPr>
              <w:t>*24</w:t>
            </w:r>
            <w:r>
              <w:rPr>
                <w:rFonts w:ascii="仿宋" w:eastAsia="仿宋" w:hAnsi="仿宋" w:cs="Calibri" w:hint="eastAsia"/>
                <w:color w:val="000000"/>
                <w:sz w:val="24"/>
                <w:szCs w:val="24"/>
              </w:rPr>
              <w:t>小时的客户响应电话。</w:t>
            </w:r>
          </w:p>
        </w:tc>
      </w:tr>
      <w:tr w:rsidR="001A3954">
        <w:trPr>
          <w:trHeight w:val="285"/>
        </w:trPr>
        <w:tc>
          <w:tcPr>
            <w:tcW w:w="846" w:type="dxa"/>
            <w:vAlign w:val="center"/>
          </w:tcPr>
          <w:p w:rsidR="001A3954" w:rsidRDefault="006B5346">
            <w:pPr>
              <w:widowControl/>
              <w:jc w:val="center"/>
              <w:rPr>
                <w:rFonts w:ascii="仿宋" w:eastAsia="仿宋" w:hAnsi="仿宋" w:cs="Calibri"/>
                <w:color w:val="000000"/>
                <w:sz w:val="24"/>
                <w:szCs w:val="24"/>
              </w:rPr>
            </w:pPr>
            <w:r>
              <w:rPr>
                <w:rFonts w:ascii="仿宋" w:eastAsia="仿宋" w:hAnsi="仿宋" w:cs="Calibri" w:hint="eastAsia"/>
                <w:color w:val="000000"/>
                <w:sz w:val="24"/>
                <w:szCs w:val="24"/>
              </w:rPr>
              <w:t>3</w:t>
            </w:r>
          </w:p>
        </w:tc>
        <w:tc>
          <w:tcPr>
            <w:tcW w:w="2268"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交货时间</w:t>
            </w:r>
          </w:p>
        </w:tc>
        <w:tc>
          <w:tcPr>
            <w:tcW w:w="5103" w:type="dxa"/>
            <w:vAlign w:val="center"/>
          </w:tcPr>
          <w:p w:rsidR="001A3954" w:rsidRDefault="006B5346">
            <w:pPr>
              <w:rPr>
                <w:rFonts w:ascii="仿宋" w:eastAsia="仿宋" w:hAnsi="仿宋" w:cs="Calibri"/>
                <w:color w:val="000000"/>
                <w:sz w:val="24"/>
                <w:szCs w:val="24"/>
              </w:rPr>
            </w:pPr>
            <w:r>
              <w:rPr>
                <w:rFonts w:ascii="仿宋" w:eastAsia="仿宋" w:hAnsi="仿宋" w:cs="Calibri" w:hint="eastAsia"/>
                <w:color w:val="000000"/>
                <w:sz w:val="24"/>
                <w:szCs w:val="24"/>
              </w:rPr>
              <w:t>合同签订后3</w:t>
            </w:r>
            <w:r>
              <w:rPr>
                <w:rFonts w:ascii="仿宋" w:eastAsia="仿宋" w:hAnsi="仿宋" w:cs="Calibri"/>
                <w:color w:val="000000"/>
                <w:sz w:val="24"/>
                <w:szCs w:val="24"/>
              </w:rPr>
              <w:t>0</w:t>
            </w:r>
            <w:r>
              <w:rPr>
                <w:rFonts w:ascii="仿宋" w:eastAsia="仿宋" w:hAnsi="仿宋" w:cs="Calibri" w:hint="eastAsia"/>
                <w:color w:val="000000"/>
                <w:sz w:val="24"/>
                <w:szCs w:val="24"/>
              </w:rPr>
              <w:t>个工作日内完成线路安装</w:t>
            </w:r>
          </w:p>
        </w:tc>
      </w:tr>
    </w:tbl>
    <w:p w:rsidR="001A3954" w:rsidRDefault="001A3954">
      <w:pPr>
        <w:widowControl/>
        <w:spacing w:line="360" w:lineRule="auto"/>
        <w:jc w:val="left"/>
        <w:rPr>
          <w:rFonts w:ascii="仿宋" w:eastAsia="仿宋" w:hAnsi="仿宋"/>
          <w:sz w:val="24"/>
          <w:szCs w:val="24"/>
          <w:lang w:val="zh-CN"/>
        </w:rPr>
      </w:pPr>
    </w:p>
    <w:p w:rsidR="001A3954" w:rsidRDefault="006B5346">
      <w:pPr>
        <w:pStyle w:val="a8"/>
        <w:jc w:val="both"/>
        <w:rPr>
          <w:rFonts w:asciiTheme="minorEastAsia" w:hAnsiTheme="minorEastAsia"/>
          <w:b w:val="0"/>
          <w:bCs w:val="0"/>
          <w:sz w:val="24"/>
          <w:szCs w:val="24"/>
        </w:rPr>
      </w:pPr>
      <w:r>
        <w:rPr>
          <w:rFonts w:asciiTheme="minorEastAsia" w:hAnsiTheme="minorEastAsia" w:hint="eastAsia"/>
          <w:b w:val="0"/>
          <w:bCs w:val="0"/>
          <w:sz w:val="24"/>
          <w:szCs w:val="24"/>
        </w:rPr>
        <w:t>附件2：法定代表人授权书</w:t>
      </w:r>
    </w:p>
    <w:p w:rsidR="001A3954" w:rsidRDefault="001A3954"/>
    <w:p w:rsidR="001A3954" w:rsidRDefault="006B5346">
      <w:pPr>
        <w:pStyle w:val="flNote"/>
        <w:spacing w:before="120"/>
        <w:ind w:firstLine="715"/>
        <w:rPr>
          <w:rFonts w:ascii="宋体" w:eastAsia="宋体" w:hAnsi="宋体" w:cstheme="minorBidi"/>
          <w:b/>
          <w:bCs/>
          <w:sz w:val="36"/>
          <w:szCs w:val="36"/>
        </w:rPr>
      </w:pPr>
      <w:bookmarkStart w:id="4" w:name="_Toc318904164"/>
      <w:r>
        <w:rPr>
          <w:rFonts w:ascii="宋体" w:eastAsia="宋体" w:hAnsi="宋体" w:cstheme="minorBidi" w:hint="eastAsia"/>
          <w:b/>
          <w:bCs/>
          <w:sz w:val="36"/>
          <w:szCs w:val="36"/>
        </w:rPr>
        <w:t>法定代表人授权书</w:t>
      </w:r>
      <w:bookmarkEnd w:id="4"/>
    </w:p>
    <w:p w:rsidR="001A3954" w:rsidRDefault="001A3954">
      <w:pPr>
        <w:rPr>
          <w:rFonts w:ascii="宋体" w:eastAsia="宋体" w:hAnsi="宋体"/>
        </w:rPr>
      </w:pPr>
    </w:p>
    <w:p w:rsidR="001A3954" w:rsidRDefault="001A3954">
      <w:pPr>
        <w:rPr>
          <w:rFonts w:ascii="宋体" w:eastAsia="宋体" w:hAnsi="宋体"/>
        </w:rPr>
      </w:pPr>
    </w:p>
    <w:p w:rsidR="001A3954" w:rsidRDefault="006B5346">
      <w:pPr>
        <w:spacing w:beforeLines="50" w:before="156" w:afterLines="50" w:after="156" w:line="360" w:lineRule="auto"/>
        <w:ind w:firstLineChars="200" w:firstLine="480"/>
        <w:rPr>
          <w:rFonts w:ascii="宋体" w:eastAsia="宋体" w:hAnsi="宋体"/>
          <w:iCs/>
          <w:sz w:val="24"/>
        </w:rPr>
      </w:pPr>
      <w:r>
        <w:rPr>
          <w:rFonts w:ascii="宋体" w:eastAsia="宋体" w:hAnsi="宋体" w:hint="eastAsia"/>
          <w:sz w:val="24"/>
        </w:rPr>
        <w:t>本授权书声明：注册于</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iCs/>
          <w:sz w:val="24"/>
          <w:u w:val="single"/>
        </w:rPr>
        <w:t xml:space="preserve">国家或地区的名称 </w:t>
      </w:r>
      <w:r>
        <w:rPr>
          <w:rFonts w:ascii="宋体" w:eastAsia="宋体" w:hAnsi="宋体"/>
          <w:iCs/>
          <w:sz w:val="24"/>
          <w:u w:val="single"/>
        </w:rPr>
        <w:t xml:space="preserve"> </w:t>
      </w:r>
      <w:r>
        <w:rPr>
          <w:rFonts w:ascii="宋体" w:eastAsia="宋体" w:hAnsi="宋体" w:hint="eastAsia"/>
          <w:iCs/>
          <w:sz w:val="24"/>
        </w:rPr>
        <w:t>的</w:t>
      </w:r>
      <w:r>
        <w:rPr>
          <w:rFonts w:ascii="宋体" w:eastAsia="宋体" w:hAnsi="宋体" w:hint="eastAsia"/>
          <w:iCs/>
          <w:sz w:val="24"/>
          <w:u w:val="single"/>
        </w:rPr>
        <w:t xml:space="preserve"> </w:t>
      </w:r>
      <w:r>
        <w:rPr>
          <w:rFonts w:ascii="宋体" w:eastAsia="宋体" w:hAnsi="宋体"/>
          <w:iCs/>
          <w:sz w:val="24"/>
          <w:u w:val="single"/>
        </w:rPr>
        <w:t xml:space="preserve"> </w:t>
      </w:r>
      <w:r>
        <w:rPr>
          <w:rFonts w:ascii="宋体" w:eastAsia="宋体" w:hAnsi="宋体" w:hint="eastAsia"/>
          <w:iCs/>
          <w:sz w:val="24"/>
          <w:u w:val="single"/>
        </w:rPr>
        <w:t xml:space="preserve">公司名称 </w:t>
      </w:r>
      <w:r>
        <w:rPr>
          <w:rFonts w:ascii="宋体" w:eastAsia="宋体" w:hAnsi="宋体" w:hint="eastAsia"/>
          <w:iCs/>
          <w:sz w:val="24"/>
        </w:rPr>
        <w:t>的</w:t>
      </w:r>
      <w:r>
        <w:rPr>
          <w:rFonts w:ascii="宋体" w:eastAsia="宋体" w:hAnsi="宋体" w:hint="eastAsia"/>
          <w:iCs/>
          <w:sz w:val="24"/>
          <w:u w:val="single"/>
        </w:rPr>
        <w:t xml:space="preserve"> 法定代表人姓名  </w:t>
      </w:r>
      <w:r>
        <w:rPr>
          <w:rFonts w:ascii="宋体" w:eastAsia="宋体" w:hAnsi="宋体" w:hint="eastAsia"/>
          <w:iCs/>
          <w:sz w:val="24"/>
        </w:rPr>
        <w:t>代表本公司授权</w:t>
      </w:r>
      <w:r>
        <w:rPr>
          <w:rFonts w:ascii="宋体" w:eastAsia="宋体" w:hAnsi="宋体" w:hint="eastAsia"/>
          <w:iCs/>
          <w:sz w:val="24"/>
          <w:u w:val="single"/>
        </w:rPr>
        <w:t xml:space="preserve"> 单位名称 </w:t>
      </w:r>
      <w:r>
        <w:rPr>
          <w:rFonts w:ascii="宋体" w:eastAsia="宋体" w:hAnsi="宋体" w:hint="eastAsia"/>
          <w:iCs/>
          <w:sz w:val="24"/>
        </w:rPr>
        <w:t xml:space="preserve">的 </w:t>
      </w:r>
      <w:r>
        <w:rPr>
          <w:rFonts w:ascii="宋体" w:eastAsia="宋体" w:hAnsi="宋体"/>
          <w:iCs/>
          <w:sz w:val="24"/>
          <w:u w:val="single"/>
        </w:rPr>
        <w:t xml:space="preserve"> </w:t>
      </w:r>
      <w:r>
        <w:rPr>
          <w:rFonts w:ascii="宋体" w:eastAsia="宋体" w:hAnsi="宋体" w:hint="eastAsia"/>
          <w:iCs/>
          <w:sz w:val="24"/>
          <w:u w:val="single"/>
        </w:rPr>
        <w:t xml:space="preserve">被授权人的姓名 </w:t>
      </w:r>
      <w:r>
        <w:rPr>
          <w:rFonts w:ascii="宋体" w:eastAsia="宋体" w:hAnsi="宋体" w:hint="eastAsia"/>
          <w:iCs/>
          <w:sz w:val="24"/>
        </w:rPr>
        <w:t xml:space="preserve">为本公司的合法代理人，参加 </w:t>
      </w:r>
      <w:r>
        <w:rPr>
          <w:rFonts w:ascii="宋体" w:eastAsia="宋体" w:hAnsi="宋体" w:hint="eastAsia"/>
          <w:b/>
          <w:bCs/>
          <w:iCs/>
          <w:sz w:val="24"/>
          <w:u w:val="single"/>
        </w:rPr>
        <w:t>“</w:t>
      </w:r>
      <w:r>
        <w:rPr>
          <w:rFonts w:ascii="宋体" w:eastAsia="宋体" w:hAnsi="宋体" w:cs="宋体" w:hint="eastAsia"/>
          <w:b/>
          <w:kern w:val="0"/>
          <w:sz w:val="24"/>
          <w:szCs w:val="24"/>
          <w:u w:val="single"/>
        </w:rPr>
        <w:t>上海黄金交易所至人民银行新一代业务网专线采购书</w:t>
      </w:r>
      <w:r>
        <w:rPr>
          <w:rFonts w:ascii="宋体" w:eastAsia="宋体" w:hAnsi="宋体" w:hint="eastAsia"/>
          <w:b/>
          <w:bCs/>
          <w:iCs/>
          <w:sz w:val="24"/>
          <w:u w:val="single"/>
        </w:rPr>
        <w:t>”</w:t>
      </w:r>
      <w:r>
        <w:rPr>
          <w:rFonts w:ascii="宋体" w:eastAsia="宋体" w:hAnsi="宋体" w:hint="eastAsia"/>
          <w:iCs/>
          <w:sz w:val="24"/>
        </w:rPr>
        <w:t>项目的投标及合同签订执行，以本公司名义处理一切与之有关的事务。</w:t>
      </w:r>
    </w:p>
    <w:p w:rsidR="001A3954" w:rsidRDefault="001A3954">
      <w:pPr>
        <w:spacing w:line="480" w:lineRule="auto"/>
        <w:rPr>
          <w:rFonts w:ascii="宋体" w:eastAsia="宋体" w:hAnsi="宋体"/>
          <w:sz w:val="24"/>
        </w:rPr>
      </w:pPr>
    </w:p>
    <w:p w:rsidR="001A3954" w:rsidRDefault="006B5346">
      <w:pPr>
        <w:spacing w:beforeLines="50" w:before="156" w:afterLines="50" w:after="156" w:line="360" w:lineRule="auto"/>
        <w:ind w:firstLineChars="200" w:firstLine="480"/>
        <w:rPr>
          <w:rFonts w:ascii="宋体" w:hAnsi="宋体"/>
          <w:color w:val="000000"/>
          <w:sz w:val="24"/>
        </w:rPr>
      </w:pPr>
      <w:r>
        <w:rPr>
          <w:rFonts w:ascii="宋体" w:hAnsi="宋体"/>
          <w:color w:val="000000"/>
          <w:sz w:val="24"/>
        </w:rPr>
        <w:t>本授权书</w:t>
      </w:r>
      <w:r>
        <w:rPr>
          <w:rFonts w:ascii="宋体" w:hAnsi="宋体" w:hint="eastAsia"/>
          <w:color w:val="000000"/>
          <w:sz w:val="24"/>
        </w:rPr>
        <w:t>经法定代表人及代理人签字并加盖单位公章后生效。</w:t>
      </w:r>
    </w:p>
    <w:p w:rsidR="001A3954" w:rsidRDefault="006B5346">
      <w:pPr>
        <w:spacing w:beforeLines="50" w:before="156" w:afterLines="50" w:after="156" w:line="360" w:lineRule="auto"/>
        <w:ind w:firstLineChars="200" w:firstLine="480"/>
        <w:rPr>
          <w:rFonts w:ascii="宋体" w:eastAsia="宋体" w:hAnsi="宋体"/>
          <w:sz w:val="24"/>
        </w:rPr>
      </w:pPr>
      <w:r>
        <w:rPr>
          <w:rFonts w:ascii="宋体" w:eastAsia="宋体" w:hAnsi="宋体" w:hint="eastAsia"/>
          <w:sz w:val="24"/>
        </w:rPr>
        <w:t>特此声明。</w:t>
      </w:r>
    </w:p>
    <w:p w:rsidR="001A3954" w:rsidRDefault="001A3954">
      <w:pPr>
        <w:spacing w:line="480" w:lineRule="auto"/>
        <w:rPr>
          <w:rFonts w:ascii="宋体" w:eastAsia="宋体" w:hAnsi="宋体"/>
          <w:sz w:val="24"/>
        </w:rPr>
      </w:pPr>
    </w:p>
    <w:p w:rsidR="001A3954" w:rsidRDefault="001A3954">
      <w:pPr>
        <w:spacing w:line="480" w:lineRule="auto"/>
        <w:rPr>
          <w:rFonts w:ascii="宋体" w:eastAsia="宋体" w:hAnsi="宋体"/>
          <w:sz w:val="24"/>
        </w:rPr>
      </w:pPr>
    </w:p>
    <w:p w:rsidR="001A3954" w:rsidRDefault="001A3954">
      <w:pPr>
        <w:spacing w:line="480" w:lineRule="auto"/>
        <w:rPr>
          <w:rFonts w:ascii="宋体" w:eastAsia="宋体" w:hAnsi="宋体"/>
          <w:sz w:val="24"/>
        </w:rPr>
      </w:pPr>
    </w:p>
    <w:p w:rsidR="001A3954" w:rsidRDefault="006B5346">
      <w:pPr>
        <w:spacing w:line="360" w:lineRule="auto"/>
        <w:jc w:val="right"/>
        <w:rPr>
          <w:rFonts w:ascii="宋体" w:eastAsia="宋体" w:hAnsi="宋体"/>
          <w:sz w:val="24"/>
          <w:u w:val="single"/>
        </w:rPr>
      </w:pPr>
      <w:r>
        <w:rPr>
          <w:rFonts w:ascii="宋体" w:eastAsia="宋体" w:hAnsi="宋体" w:hint="eastAsia"/>
          <w:sz w:val="24"/>
        </w:rPr>
        <w:t>法定代表人签字（或盖章）：________________</w:t>
      </w:r>
    </w:p>
    <w:p w:rsidR="001A3954" w:rsidRDefault="006B5346">
      <w:pPr>
        <w:spacing w:line="360" w:lineRule="auto"/>
        <w:ind w:right="360"/>
        <w:jc w:val="right"/>
        <w:rPr>
          <w:rFonts w:ascii="宋体" w:eastAsia="宋体" w:hAnsi="宋体"/>
          <w:sz w:val="24"/>
          <w:u w:val="single"/>
        </w:rPr>
      </w:pPr>
      <w:r>
        <w:rPr>
          <w:rFonts w:ascii="宋体" w:eastAsia="宋体" w:hAnsi="宋体" w:hint="eastAsia"/>
          <w:sz w:val="24"/>
        </w:rPr>
        <w:t>代理人（被授权人）签字：________</w:t>
      </w:r>
      <w:r>
        <w:rPr>
          <w:rFonts w:ascii="宋体" w:eastAsia="宋体" w:hAnsi="宋体" w:hint="eastAsia"/>
          <w:sz w:val="24"/>
          <w:u w:val="single"/>
        </w:rPr>
        <w:t>______</w:t>
      </w:r>
    </w:p>
    <w:p w:rsidR="001A3954" w:rsidRDefault="006B5346">
      <w:pPr>
        <w:spacing w:line="360" w:lineRule="auto"/>
        <w:ind w:right="480"/>
        <w:jc w:val="center"/>
        <w:rPr>
          <w:rFonts w:ascii="宋体" w:eastAsia="宋体" w:hAnsi="宋体"/>
          <w:sz w:val="24"/>
          <w:u w:val="single"/>
        </w:rPr>
      </w:pP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单位名称（盖章）：________</w:t>
      </w:r>
      <w:r>
        <w:rPr>
          <w:rFonts w:ascii="宋体" w:eastAsia="宋体" w:hAnsi="宋体" w:hint="eastAsia"/>
          <w:sz w:val="24"/>
          <w:u w:val="single"/>
        </w:rPr>
        <w:t>___</w:t>
      </w:r>
      <w:r>
        <w:rPr>
          <w:rFonts w:ascii="宋体" w:eastAsia="宋体" w:hAnsi="宋体"/>
          <w:sz w:val="24"/>
          <w:u w:val="single"/>
        </w:rPr>
        <w:t xml:space="preserve">    </w:t>
      </w:r>
      <w:r>
        <w:rPr>
          <w:rFonts w:ascii="宋体" w:eastAsia="宋体" w:hAnsi="宋体" w:hint="eastAsia"/>
          <w:sz w:val="24"/>
          <w:u w:val="single"/>
        </w:rPr>
        <w:t>_</w:t>
      </w:r>
      <w:r>
        <w:rPr>
          <w:rFonts w:ascii="宋体" w:eastAsia="宋体" w:hAnsi="宋体"/>
          <w:sz w:val="24"/>
          <w:u w:val="single"/>
        </w:rPr>
        <w:t xml:space="preserve">     </w:t>
      </w:r>
    </w:p>
    <w:p w:rsidR="001A3954" w:rsidRDefault="001A3954">
      <w:pPr>
        <w:spacing w:line="360" w:lineRule="auto"/>
        <w:rPr>
          <w:rFonts w:ascii="宋体" w:eastAsia="宋体" w:hAnsi="宋体"/>
          <w:sz w:val="24"/>
          <w:u w:val="single"/>
        </w:rPr>
      </w:pPr>
    </w:p>
    <w:p w:rsidR="001A3954" w:rsidRDefault="001A3954">
      <w:pPr>
        <w:spacing w:line="360" w:lineRule="auto"/>
        <w:rPr>
          <w:rFonts w:ascii="宋体" w:eastAsia="宋体" w:hAnsi="宋体"/>
          <w:sz w:val="24"/>
          <w:u w:val="single"/>
        </w:rPr>
      </w:pPr>
    </w:p>
    <w:p w:rsidR="001A3954" w:rsidRDefault="006B5346">
      <w:pPr>
        <w:spacing w:line="360" w:lineRule="auto"/>
        <w:rPr>
          <w:b/>
          <w:color w:val="000000"/>
          <w:szCs w:val="21"/>
          <w:u w:val="single"/>
        </w:rPr>
      </w:pPr>
      <w:r>
        <w:rPr>
          <w:rFonts w:hint="eastAsia"/>
          <w:b/>
          <w:color w:val="000000"/>
          <w:szCs w:val="21"/>
          <w:u w:val="single"/>
        </w:rPr>
        <w:t>注：法定代表人</w:t>
      </w:r>
      <w:r>
        <w:rPr>
          <w:b/>
          <w:color w:val="000000"/>
          <w:szCs w:val="21"/>
          <w:u w:val="single"/>
        </w:rPr>
        <w:t>和被授权人签字、</w:t>
      </w:r>
      <w:r>
        <w:rPr>
          <w:rFonts w:hint="eastAsia"/>
          <w:b/>
          <w:color w:val="000000"/>
          <w:szCs w:val="21"/>
          <w:u w:val="single"/>
        </w:rPr>
        <w:t>公司</w:t>
      </w:r>
      <w:r>
        <w:rPr>
          <w:b/>
          <w:color w:val="000000"/>
          <w:szCs w:val="21"/>
          <w:u w:val="single"/>
        </w:rPr>
        <w:t>盖章为必</w:t>
      </w:r>
      <w:r>
        <w:rPr>
          <w:rFonts w:hint="eastAsia"/>
          <w:b/>
          <w:color w:val="000000"/>
          <w:szCs w:val="21"/>
          <w:u w:val="single"/>
        </w:rPr>
        <w:t>填</w:t>
      </w:r>
      <w:r>
        <w:rPr>
          <w:b/>
          <w:color w:val="000000"/>
          <w:szCs w:val="21"/>
          <w:u w:val="single"/>
        </w:rPr>
        <w:t>项，</w:t>
      </w:r>
      <w:r>
        <w:rPr>
          <w:rFonts w:hint="eastAsia"/>
          <w:b/>
          <w:color w:val="000000"/>
          <w:szCs w:val="21"/>
          <w:u w:val="single"/>
        </w:rPr>
        <w:t>未填完整的</w:t>
      </w:r>
      <w:r>
        <w:rPr>
          <w:b/>
          <w:color w:val="000000"/>
          <w:szCs w:val="21"/>
          <w:u w:val="single"/>
        </w:rPr>
        <w:t>授权书视为无效授权</w:t>
      </w:r>
      <w:r>
        <w:rPr>
          <w:rFonts w:hint="eastAsia"/>
          <w:b/>
          <w:color w:val="000000"/>
          <w:szCs w:val="21"/>
          <w:u w:val="single"/>
        </w:rPr>
        <w:t>，</w:t>
      </w:r>
      <w:r>
        <w:rPr>
          <w:b/>
          <w:color w:val="000000"/>
          <w:szCs w:val="21"/>
          <w:u w:val="single"/>
        </w:rPr>
        <w:t>所投标书</w:t>
      </w:r>
      <w:proofErr w:type="gramStart"/>
      <w:r>
        <w:rPr>
          <w:b/>
          <w:color w:val="000000"/>
          <w:szCs w:val="21"/>
          <w:u w:val="single"/>
        </w:rPr>
        <w:t>以废标计</w:t>
      </w:r>
      <w:proofErr w:type="gramEnd"/>
      <w:r>
        <w:rPr>
          <w:b/>
          <w:color w:val="000000"/>
          <w:szCs w:val="21"/>
          <w:u w:val="single"/>
        </w:rPr>
        <w:t>。</w:t>
      </w:r>
    </w:p>
    <w:p w:rsidR="001A3954" w:rsidRDefault="006B5346">
      <w:pPr>
        <w:widowControl/>
        <w:jc w:val="left"/>
        <w:rPr>
          <w:rFonts w:ascii="宋体" w:eastAsia="宋体" w:hAnsi="宋体" w:cstheme="majorBidi"/>
          <w:b/>
          <w:bCs/>
          <w:kern w:val="28"/>
          <w:sz w:val="32"/>
          <w:szCs w:val="21"/>
        </w:rPr>
      </w:pPr>
      <w:r>
        <w:rPr>
          <w:rFonts w:ascii="宋体" w:hAnsi="宋体"/>
          <w:szCs w:val="21"/>
        </w:rPr>
        <w:br w:type="page"/>
      </w:r>
    </w:p>
    <w:p w:rsidR="001A3954" w:rsidRDefault="006B5346">
      <w:pPr>
        <w:pStyle w:val="a8"/>
        <w:jc w:val="both"/>
        <w:rPr>
          <w:rFonts w:ascii="宋体" w:hAnsi="宋体"/>
          <w:b w:val="0"/>
          <w:bCs w:val="0"/>
          <w:sz w:val="24"/>
          <w:szCs w:val="24"/>
        </w:rPr>
      </w:pPr>
      <w:r>
        <w:rPr>
          <w:rFonts w:ascii="宋体" w:hAnsi="宋体" w:hint="eastAsia"/>
          <w:b w:val="0"/>
          <w:bCs w:val="0"/>
          <w:sz w:val="24"/>
          <w:szCs w:val="24"/>
        </w:rPr>
        <w:lastRenderedPageBreak/>
        <w:t>附件</w:t>
      </w:r>
      <w:r>
        <w:rPr>
          <w:rFonts w:ascii="宋体" w:hAnsi="宋体"/>
          <w:b w:val="0"/>
          <w:bCs w:val="0"/>
          <w:sz w:val="24"/>
          <w:szCs w:val="24"/>
        </w:rPr>
        <w:t>3</w:t>
      </w:r>
      <w:r>
        <w:rPr>
          <w:rFonts w:ascii="宋体" w:hAnsi="宋体" w:hint="eastAsia"/>
          <w:b w:val="0"/>
          <w:bCs w:val="0"/>
          <w:sz w:val="24"/>
          <w:szCs w:val="24"/>
        </w:rPr>
        <w:t>：</w:t>
      </w:r>
      <w:r>
        <w:rPr>
          <w:rFonts w:ascii="宋体" w:hAnsi="宋体"/>
          <w:b w:val="0"/>
          <w:bCs w:val="0"/>
          <w:sz w:val="24"/>
          <w:szCs w:val="24"/>
        </w:rPr>
        <w:t>评</w:t>
      </w:r>
      <w:r>
        <w:rPr>
          <w:rFonts w:ascii="宋体" w:hAnsi="宋体" w:hint="eastAsia"/>
          <w:b w:val="0"/>
          <w:bCs w:val="0"/>
          <w:sz w:val="24"/>
          <w:szCs w:val="24"/>
        </w:rPr>
        <w:t>标</w:t>
      </w:r>
      <w:r>
        <w:rPr>
          <w:rFonts w:ascii="宋体" w:hAnsi="宋体"/>
          <w:b w:val="0"/>
          <w:bCs w:val="0"/>
          <w:sz w:val="24"/>
          <w:szCs w:val="24"/>
        </w:rPr>
        <w:t>标准</w:t>
      </w:r>
    </w:p>
    <w:p w:rsidR="001A3954" w:rsidRDefault="006B5346">
      <w:pPr>
        <w:spacing w:after="100" w:afterAutospacing="1" w:line="360" w:lineRule="auto"/>
        <w:ind w:left="-720" w:firstLine="720"/>
        <w:jc w:val="center"/>
        <w:rPr>
          <w:rFonts w:ascii="宋体" w:eastAsia="宋体" w:hAnsi="宋体"/>
          <w:b/>
          <w:bCs/>
          <w:sz w:val="32"/>
          <w:szCs w:val="32"/>
        </w:rPr>
      </w:pPr>
      <w:r>
        <w:rPr>
          <w:rFonts w:ascii="宋体" w:eastAsia="宋体" w:hAnsi="宋体" w:hint="eastAsia"/>
          <w:b/>
          <w:bCs/>
          <w:sz w:val="32"/>
          <w:szCs w:val="32"/>
        </w:rPr>
        <w:t>采购评标标准</w:t>
      </w:r>
    </w:p>
    <w:p w:rsidR="001A3954" w:rsidRDefault="006B5346">
      <w:pPr>
        <w:spacing w:line="360" w:lineRule="auto"/>
        <w:rPr>
          <w:rFonts w:ascii="宋体" w:eastAsia="宋体" w:hAnsi="宋体"/>
          <w:b/>
          <w:sz w:val="28"/>
        </w:rPr>
      </w:pPr>
      <w:r>
        <w:rPr>
          <w:rFonts w:ascii="宋体" w:eastAsia="宋体" w:hAnsi="宋体" w:hint="eastAsia"/>
          <w:b/>
          <w:sz w:val="28"/>
        </w:rPr>
        <w:t>一、评标原则</w:t>
      </w:r>
    </w:p>
    <w:p w:rsidR="001A3954" w:rsidRDefault="006B5346">
      <w:pPr>
        <w:spacing w:line="300" w:lineRule="auto"/>
        <w:rPr>
          <w:rFonts w:ascii="宋体" w:eastAsia="宋体" w:hAnsi="宋体" w:cs="Times New Roman"/>
          <w:spacing w:val="10"/>
          <w:sz w:val="24"/>
          <w:szCs w:val="20"/>
        </w:rPr>
      </w:pPr>
      <w:r>
        <w:rPr>
          <w:rFonts w:ascii="宋体" w:eastAsia="宋体" w:hAnsi="宋体" w:cs="Times New Roman"/>
          <w:spacing w:val="10"/>
          <w:sz w:val="24"/>
          <w:szCs w:val="20"/>
        </w:rPr>
        <w:t>1</w:t>
      </w:r>
      <w:r>
        <w:rPr>
          <w:rFonts w:ascii="宋体" w:eastAsia="宋体" w:hAnsi="宋体" w:cs="Times New Roman" w:hint="eastAsia"/>
          <w:spacing w:val="10"/>
          <w:sz w:val="24"/>
          <w:szCs w:val="20"/>
        </w:rPr>
        <w:t>.采用“最低评标</w:t>
      </w:r>
      <w:r>
        <w:rPr>
          <w:rFonts w:ascii="宋体" w:eastAsia="宋体" w:hAnsi="宋体" w:cs="Times New Roman"/>
          <w:spacing w:val="10"/>
          <w:sz w:val="24"/>
          <w:szCs w:val="20"/>
        </w:rPr>
        <w:t>价法</w:t>
      </w:r>
      <w:r>
        <w:rPr>
          <w:rFonts w:ascii="宋体" w:eastAsia="宋体" w:hAnsi="宋体" w:cs="Times New Roman" w:hint="eastAsia"/>
          <w:spacing w:val="10"/>
          <w:sz w:val="24"/>
          <w:szCs w:val="20"/>
        </w:rPr>
        <w:t>”进行</w:t>
      </w:r>
      <w:r>
        <w:rPr>
          <w:rFonts w:ascii="宋体" w:eastAsia="宋体" w:hAnsi="宋体" w:cs="Times New Roman"/>
          <w:spacing w:val="10"/>
          <w:sz w:val="24"/>
          <w:szCs w:val="20"/>
        </w:rPr>
        <w:t>评标</w:t>
      </w:r>
      <w:r>
        <w:rPr>
          <w:rFonts w:ascii="宋体" w:eastAsia="宋体" w:hAnsi="宋体" w:cs="Times New Roman" w:hint="eastAsia"/>
          <w:spacing w:val="10"/>
          <w:sz w:val="24"/>
          <w:szCs w:val="20"/>
        </w:rPr>
        <w:t>，</w:t>
      </w:r>
      <w:r>
        <w:rPr>
          <w:rFonts w:ascii="宋体" w:eastAsia="宋体" w:hAnsi="宋体" w:cs="Times New Roman"/>
          <w:spacing w:val="10"/>
          <w:sz w:val="24"/>
          <w:szCs w:val="20"/>
        </w:rPr>
        <w:t>投标价格最低者中标</w:t>
      </w:r>
      <w:r>
        <w:rPr>
          <w:rFonts w:ascii="宋体" w:eastAsia="宋体" w:hAnsi="宋体" w:cs="Times New Roman" w:hint="eastAsia"/>
          <w:spacing w:val="10"/>
          <w:sz w:val="24"/>
          <w:szCs w:val="20"/>
        </w:rPr>
        <w:t>。中标包件</w:t>
      </w:r>
      <w:proofErr w:type="gramStart"/>
      <w:r>
        <w:rPr>
          <w:rFonts w:ascii="宋体" w:eastAsia="宋体" w:hAnsi="宋体" w:cs="Times New Roman" w:hint="eastAsia"/>
          <w:spacing w:val="10"/>
          <w:sz w:val="24"/>
          <w:szCs w:val="20"/>
        </w:rPr>
        <w:t>一</w:t>
      </w:r>
      <w:proofErr w:type="gramEnd"/>
      <w:r>
        <w:rPr>
          <w:rFonts w:ascii="宋体" w:eastAsia="宋体" w:hAnsi="宋体" w:cs="Times New Roman" w:hint="eastAsia"/>
          <w:spacing w:val="10"/>
          <w:sz w:val="24"/>
          <w:szCs w:val="20"/>
        </w:rPr>
        <w:t>的运营商不再进入包件二的具体评审环节。</w:t>
      </w:r>
    </w:p>
    <w:p w:rsidR="001A3954" w:rsidRDefault="006B5346">
      <w:pPr>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2.对所有投标人的投标评估，评委都采用相同的程序和标准。</w:t>
      </w:r>
    </w:p>
    <w:p w:rsidR="001A3954" w:rsidRDefault="006B5346">
      <w:pPr>
        <w:spacing w:line="360" w:lineRule="auto"/>
        <w:rPr>
          <w:rFonts w:ascii="宋体" w:eastAsia="宋体" w:hAnsi="宋体" w:cs="Times New Roman"/>
          <w:spacing w:val="10"/>
          <w:sz w:val="24"/>
          <w:szCs w:val="20"/>
        </w:rPr>
      </w:pPr>
      <w:r>
        <w:rPr>
          <w:rFonts w:ascii="宋体" w:eastAsia="宋体" w:hAnsi="宋体" w:cs="Times New Roman"/>
          <w:spacing w:val="10"/>
          <w:sz w:val="24"/>
          <w:szCs w:val="20"/>
        </w:rPr>
        <w:t>3.</w:t>
      </w:r>
      <w:r>
        <w:rPr>
          <w:rFonts w:ascii="宋体" w:eastAsia="宋体" w:hAnsi="宋体" w:cs="Times New Roman" w:hint="eastAsia"/>
          <w:spacing w:val="10"/>
          <w:sz w:val="24"/>
          <w:szCs w:val="20"/>
        </w:rPr>
        <w:t>对</w:t>
      </w:r>
      <w:proofErr w:type="gramStart"/>
      <w:r>
        <w:rPr>
          <w:rFonts w:ascii="宋体" w:eastAsia="宋体" w:hAnsi="宋体" w:cs="Times New Roman" w:hint="eastAsia"/>
          <w:spacing w:val="10"/>
          <w:sz w:val="24"/>
          <w:szCs w:val="20"/>
        </w:rPr>
        <w:t>采购书</w:t>
      </w:r>
      <w:proofErr w:type="gramEnd"/>
      <w:r>
        <w:rPr>
          <w:rFonts w:ascii="宋体" w:eastAsia="宋体" w:hAnsi="宋体" w:cs="Times New Roman" w:hint="eastAsia"/>
          <w:spacing w:val="10"/>
          <w:sz w:val="24"/>
          <w:szCs w:val="20"/>
        </w:rPr>
        <w:t>的理解出现争议时，其最终解释权在招标人。</w:t>
      </w:r>
    </w:p>
    <w:p w:rsidR="001A3954" w:rsidRDefault="006B5346">
      <w:pPr>
        <w:tabs>
          <w:tab w:val="left" w:pos="360"/>
        </w:tabs>
        <w:spacing w:line="300" w:lineRule="auto"/>
        <w:rPr>
          <w:rFonts w:ascii="宋体" w:eastAsia="宋体" w:hAnsi="宋体" w:cs="Times New Roman"/>
          <w:spacing w:val="10"/>
          <w:sz w:val="24"/>
          <w:szCs w:val="20"/>
        </w:rPr>
      </w:pPr>
      <w:r>
        <w:rPr>
          <w:rFonts w:ascii="宋体" w:eastAsia="宋体" w:hAnsi="宋体" w:cs="Times New Roman" w:hint="eastAsia"/>
          <w:spacing w:val="10"/>
          <w:sz w:val="24"/>
          <w:szCs w:val="20"/>
        </w:rPr>
        <w:t>4.合并投标后每包件投标有效标书数量</w:t>
      </w:r>
      <w:r>
        <w:rPr>
          <w:rFonts w:ascii="宋体" w:eastAsia="宋体" w:hAnsi="宋体" w:cs="Times New Roman"/>
          <w:spacing w:val="10"/>
          <w:sz w:val="24"/>
          <w:szCs w:val="20"/>
        </w:rPr>
        <w:t>少于3家，</w:t>
      </w:r>
      <w:proofErr w:type="gramStart"/>
      <w:r>
        <w:rPr>
          <w:rFonts w:ascii="宋体" w:eastAsia="宋体" w:hAnsi="宋体" w:cs="Times New Roman"/>
          <w:spacing w:val="10"/>
          <w:sz w:val="24"/>
          <w:szCs w:val="20"/>
        </w:rPr>
        <w:t>项目按流标</w:t>
      </w:r>
      <w:proofErr w:type="gramEnd"/>
      <w:r>
        <w:rPr>
          <w:rFonts w:ascii="宋体" w:eastAsia="宋体" w:hAnsi="宋体" w:cs="Times New Roman"/>
          <w:spacing w:val="10"/>
          <w:sz w:val="24"/>
          <w:szCs w:val="20"/>
        </w:rPr>
        <w:t>处理</w:t>
      </w:r>
      <w:r>
        <w:rPr>
          <w:rFonts w:ascii="宋体" w:eastAsia="宋体" w:hAnsi="宋体" w:cs="Times New Roman" w:hint="eastAsia"/>
          <w:spacing w:val="10"/>
          <w:sz w:val="24"/>
          <w:szCs w:val="20"/>
        </w:rPr>
        <w:t>。</w:t>
      </w:r>
    </w:p>
    <w:p w:rsidR="001A3954" w:rsidRDefault="001A3954">
      <w:pPr>
        <w:spacing w:line="360" w:lineRule="auto"/>
        <w:rPr>
          <w:rFonts w:ascii="宋体" w:eastAsia="宋体" w:hAnsi="宋体" w:cs="Times New Roman"/>
          <w:spacing w:val="10"/>
          <w:sz w:val="24"/>
          <w:szCs w:val="20"/>
        </w:rPr>
      </w:pPr>
    </w:p>
    <w:p w:rsidR="001A3954" w:rsidRDefault="006B5346">
      <w:pPr>
        <w:spacing w:line="360" w:lineRule="auto"/>
        <w:rPr>
          <w:rFonts w:ascii="宋体" w:eastAsia="宋体" w:hAnsi="宋体"/>
          <w:b/>
          <w:sz w:val="28"/>
        </w:rPr>
      </w:pPr>
      <w:r>
        <w:rPr>
          <w:rFonts w:ascii="宋体" w:eastAsia="宋体" w:hAnsi="宋体" w:hint="eastAsia"/>
          <w:b/>
          <w:sz w:val="28"/>
        </w:rPr>
        <w:t>二、符合性检查</w:t>
      </w:r>
    </w:p>
    <w:p w:rsidR="001A3954" w:rsidRDefault="006B5346">
      <w:pPr>
        <w:spacing w:line="300" w:lineRule="auto"/>
        <w:rPr>
          <w:rFonts w:ascii="宋体" w:eastAsia="宋体" w:hAnsi="宋体"/>
          <w:sz w:val="24"/>
          <w:szCs w:val="24"/>
        </w:rPr>
      </w:pPr>
      <w:r>
        <w:rPr>
          <w:rFonts w:ascii="宋体" w:eastAsia="宋体" w:hAnsi="宋体" w:hint="eastAsia"/>
          <w:sz w:val="24"/>
          <w:szCs w:val="24"/>
          <w:lang w:val="zh-CN"/>
        </w:rPr>
        <w:t>凡出现下列情况之一者，予以废标：</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hAnsi="宋体" w:hint="eastAsia"/>
          <w:sz w:val="24"/>
        </w:rPr>
        <w:t>投标书不符合本</w:t>
      </w:r>
      <w:proofErr w:type="gramStart"/>
      <w:r>
        <w:rPr>
          <w:rFonts w:ascii="宋体" w:hAnsi="宋体" w:hint="eastAsia"/>
          <w:sz w:val="24"/>
        </w:rPr>
        <w:t>采购书</w:t>
      </w:r>
      <w:proofErr w:type="gramEnd"/>
      <w:r>
        <w:rPr>
          <w:rFonts w:ascii="宋体" w:hAnsi="宋体" w:hint="eastAsia"/>
          <w:sz w:val="24"/>
        </w:rPr>
        <w:t>规定的格式要求或者未</w:t>
      </w:r>
      <w:r>
        <w:rPr>
          <w:rFonts w:ascii="宋体" w:hAnsi="宋体"/>
          <w:sz w:val="24"/>
        </w:rPr>
        <w:t>按照</w:t>
      </w:r>
      <w:r>
        <w:rPr>
          <w:rFonts w:ascii="宋体" w:hAnsi="宋体" w:hint="eastAsia"/>
          <w:sz w:val="24"/>
        </w:rPr>
        <w:t>本</w:t>
      </w:r>
      <w:proofErr w:type="gramStart"/>
      <w:r>
        <w:rPr>
          <w:rFonts w:ascii="宋体" w:hAnsi="宋体" w:hint="eastAsia"/>
          <w:sz w:val="24"/>
        </w:rPr>
        <w:t>采购书</w:t>
      </w:r>
      <w:proofErr w:type="gramEnd"/>
      <w:r>
        <w:rPr>
          <w:rFonts w:ascii="宋体" w:hAnsi="宋体" w:hint="eastAsia"/>
          <w:sz w:val="24"/>
        </w:rPr>
        <w:t>规定提供各类文件、</w:t>
      </w:r>
      <w:r>
        <w:rPr>
          <w:rFonts w:ascii="宋体" w:hAnsi="宋体"/>
          <w:sz w:val="24"/>
        </w:rPr>
        <w:t>资质证书</w:t>
      </w:r>
      <w:r>
        <w:rPr>
          <w:rFonts w:ascii="宋体" w:hAnsi="宋体" w:hint="eastAsia"/>
          <w:sz w:val="24"/>
        </w:rPr>
        <w:t>者；</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投标材料未</w:t>
      </w:r>
      <w:r>
        <w:rPr>
          <w:rFonts w:ascii="宋体" w:eastAsia="宋体" w:hAnsi="宋体"/>
          <w:sz w:val="24"/>
          <w:szCs w:val="24"/>
        </w:rPr>
        <w:t>按照招标要求</w:t>
      </w:r>
      <w:r>
        <w:rPr>
          <w:rFonts w:ascii="宋体" w:eastAsia="宋体" w:hAnsi="宋体" w:hint="eastAsia"/>
          <w:sz w:val="24"/>
          <w:szCs w:val="24"/>
        </w:rPr>
        <w:t>加盖公章，或法定代表人（法定代表授权的代理人</w:t>
      </w:r>
      <w:r>
        <w:rPr>
          <w:rFonts w:ascii="宋体" w:eastAsia="宋体" w:hAnsi="宋体"/>
          <w:sz w:val="24"/>
          <w:szCs w:val="24"/>
        </w:rPr>
        <w:t>）</w:t>
      </w:r>
      <w:r>
        <w:rPr>
          <w:rFonts w:ascii="宋体" w:eastAsia="宋体" w:hAnsi="宋体" w:hint="eastAsia"/>
          <w:sz w:val="24"/>
          <w:szCs w:val="24"/>
        </w:rPr>
        <w:t>签字；</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代理人无法定代表人出具的授权委托书；</w:t>
      </w:r>
      <w:r>
        <w:rPr>
          <w:rFonts w:ascii="宋体" w:hAnsi="宋体" w:hint="eastAsia"/>
          <w:sz w:val="24"/>
        </w:rPr>
        <w:t>或</w:t>
      </w:r>
      <w:r>
        <w:rPr>
          <w:rFonts w:ascii="宋体" w:hAnsi="宋体" w:hint="eastAsia"/>
          <w:b/>
          <w:sz w:val="24"/>
        </w:rPr>
        <w:t>没有出具法定代表人和代理人身份证复印件者（要求清晰可辨）；</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超出经营范围投标的；</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投标有效期不满足</w:t>
      </w:r>
      <w:proofErr w:type="gramStart"/>
      <w:r>
        <w:rPr>
          <w:rFonts w:ascii="宋体" w:eastAsia="宋体" w:hAnsi="宋体" w:hint="eastAsia"/>
          <w:sz w:val="24"/>
          <w:szCs w:val="24"/>
        </w:rPr>
        <w:t>采购书</w:t>
      </w:r>
      <w:proofErr w:type="gramEnd"/>
      <w:r>
        <w:rPr>
          <w:rFonts w:ascii="宋体" w:eastAsia="宋体" w:hAnsi="宋体" w:hint="eastAsia"/>
          <w:sz w:val="24"/>
          <w:szCs w:val="24"/>
        </w:rPr>
        <w:t>要求的；</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cs="宋体" w:hint="eastAsia"/>
          <w:kern w:val="0"/>
          <w:sz w:val="24"/>
          <w:szCs w:val="24"/>
        </w:rPr>
        <w:t>专线年度费用投标价包件</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大于等于人民币72,000元的,包件二大于等于人民币36,000元的</w:t>
      </w:r>
      <w:r>
        <w:rPr>
          <w:rFonts w:ascii="宋体" w:eastAsia="宋体" w:hAnsi="宋体" w:hint="eastAsia"/>
          <w:sz w:val="24"/>
          <w:szCs w:val="24"/>
        </w:rPr>
        <w:t>；</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w:t>
      </w:r>
      <w:r>
        <w:rPr>
          <w:rFonts w:ascii="宋体" w:hAnsi="宋体" w:hint="eastAsia"/>
          <w:b/>
          <w:sz w:val="24"/>
        </w:rPr>
        <w:t>响应文件</w:t>
      </w:r>
      <w:r>
        <w:rPr>
          <w:rFonts w:ascii="宋体" w:hAnsi="宋体" w:hint="eastAsia"/>
          <w:sz w:val="24"/>
        </w:rPr>
        <w:t>”及</w:t>
      </w:r>
      <w:r>
        <w:rPr>
          <w:rFonts w:ascii="宋体" w:hAnsi="宋体"/>
          <w:sz w:val="24"/>
        </w:rPr>
        <w:t>所附</w:t>
      </w:r>
      <w:r>
        <w:rPr>
          <w:rFonts w:ascii="宋体" w:hAnsi="宋体" w:hint="eastAsia"/>
          <w:b/>
          <w:sz w:val="24"/>
        </w:rPr>
        <w:t>“项目技术需求</w:t>
      </w:r>
      <w:r>
        <w:rPr>
          <w:rFonts w:ascii="宋体" w:hAnsi="宋体"/>
          <w:b/>
          <w:sz w:val="24"/>
        </w:rPr>
        <w:t>”</w:t>
      </w:r>
      <w:r>
        <w:rPr>
          <w:rFonts w:ascii="宋体" w:hAnsi="宋体" w:hint="eastAsia"/>
          <w:sz w:val="24"/>
        </w:rPr>
        <w:t>要求全部条款者；</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eastAsia="宋体" w:hAnsi="宋体" w:hint="eastAsia"/>
          <w:sz w:val="24"/>
          <w:szCs w:val="24"/>
        </w:rPr>
        <w:t>采购书</w:t>
      </w:r>
      <w:proofErr w:type="gramEnd"/>
      <w:r>
        <w:rPr>
          <w:rFonts w:ascii="宋体" w:eastAsia="宋体" w:hAnsi="宋体" w:hint="eastAsia"/>
          <w:sz w:val="24"/>
          <w:szCs w:val="24"/>
        </w:rPr>
        <w:t>规定提交备选投标方案的除外）；</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附加条件的报价（除</w:t>
      </w:r>
      <w:proofErr w:type="gramStart"/>
      <w:r>
        <w:rPr>
          <w:rFonts w:ascii="宋体" w:eastAsia="宋体" w:hAnsi="宋体" w:hint="eastAsia"/>
          <w:sz w:val="24"/>
          <w:szCs w:val="24"/>
        </w:rPr>
        <w:t>采购书</w:t>
      </w:r>
      <w:proofErr w:type="gramEnd"/>
      <w:r>
        <w:rPr>
          <w:rFonts w:ascii="宋体" w:eastAsia="宋体" w:hAnsi="宋体" w:hint="eastAsia"/>
          <w:sz w:val="24"/>
          <w:szCs w:val="24"/>
        </w:rPr>
        <w:t>中有规定外）；</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投标人虚假投标，提供的投标文件与事实不符；或在澄清过程中虚假澄清，提供的澄清文件与事实不符；</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开标后，投标人提出降价或进行抬价或利用澄清机会实质性变更投标价的；</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投标人存在</w:t>
      </w:r>
      <w:r>
        <w:rPr>
          <w:rFonts w:ascii="宋体" w:eastAsia="宋体" w:hAnsi="宋体"/>
          <w:sz w:val="24"/>
          <w:szCs w:val="24"/>
        </w:rPr>
        <w:t>舞弊或串</w:t>
      </w:r>
      <w:proofErr w:type="gramStart"/>
      <w:r>
        <w:rPr>
          <w:rFonts w:ascii="宋体" w:eastAsia="宋体" w:hAnsi="宋体"/>
          <w:sz w:val="24"/>
          <w:szCs w:val="24"/>
        </w:rPr>
        <w:t>标行为</w:t>
      </w:r>
      <w:proofErr w:type="gramEnd"/>
      <w:r>
        <w:rPr>
          <w:rFonts w:ascii="宋体" w:eastAsia="宋体" w:hAnsi="宋体"/>
          <w:sz w:val="24"/>
          <w:szCs w:val="24"/>
        </w:rPr>
        <w:t>的</w:t>
      </w:r>
      <w:r>
        <w:rPr>
          <w:rFonts w:ascii="宋体" w:eastAsia="宋体" w:hAnsi="宋体" w:hint="eastAsia"/>
          <w:sz w:val="24"/>
          <w:szCs w:val="24"/>
        </w:rPr>
        <w:t>；</w:t>
      </w:r>
    </w:p>
    <w:p w:rsidR="001A3954" w:rsidRDefault="006B5346">
      <w:pPr>
        <w:numPr>
          <w:ilvl w:val="6"/>
          <w:numId w:val="7"/>
        </w:numPr>
        <w:tabs>
          <w:tab w:val="left" w:pos="360"/>
        </w:tabs>
        <w:spacing w:line="300" w:lineRule="auto"/>
        <w:ind w:left="360" w:hanging="360"/>
        <w:rPr>
          <w:rFonts w:ascii="宋体" w:eastAsia="宋体" w:hAnsi="宋体"/>
          <w:sz w:val="24"/>
          <w:szCs w:val="24"/>
        </w:rPr>
      </w:pPr>
      <w:r>
        <w:rPr>
          <w:rFonts w:ascii="宋体" w:eastAsia="宋体" w:hAnsi="宋体" w:hint="eastAsia"/>
          <w:sz w:val="24"/>
          <w:szCs w:val="24"/>
        </w:rPr>
        <w:t>有其他违法违规情形的</w:t>
      </w:r>
      <w:r>
        <w:rPr>
          <w:rFonts w:ascii="宋体" w:hAnsi="宋体" w:hint="eastAsia"/>
          <w:sz w:val="24"/>
          <w:szCs w:val="24"/>
        </w:rPr>
        <w:t>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eastAsia="宋体" w:hAnsi="宋体" w:hint="eastAsia"/>
          <w:sz w:val="24"/>
          <w:szCs w:val="24"/>
        </w:rPr>
        <w:t>。</w:t>
      </w:r>
    </w:p>
    <w:sectPr w:rsidR="001A39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B3" w:rsidRDefault="00060DB3">
      <w:r>
        <w:separator/>
      </w:r>
    </w:p>
  </w:endnote>
  <w:endnote w:type="continuationSeparator" w:id="0">
    <w:p w:rsidR="00060DB3" w:rsidRDefault="0006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Arial"/>
    <w:charset w:val="00"/>
    <w:family w:val="auto"/>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14576"/>
    </w:sdtPr>
    <w:sdtEndPr>
      <w:rPr>
        <w:rFonts w:asciiTheme="minorEastAsia" w:hAnsiTheme="minorEastAsia"/>
        <w:sz w:val="21"/>
        <w:szCs w:val="21"/>
      </w:rPr>
    </w:sdtEndPr>
    <w:sdtContent>
      <w:p w:rsidR="001A3954" w:rsidRDefault="006B5346">
        <w:pPr>
          <w:pStyle w:val="a6"/>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sidR="00D32952" w:rsidRPr="00D32952">
          <w:rPr>
            <w:rFonts w:asciiTheme="minorEastAsia" w:hAnsiTheme="minorEastAsia"/>
            <w:noProof/>
            <w:sz w:val="21"/>
            <w:szCs w:val="21"/>
            <w:lang w:val="zh-CN"/>
          </w:rPr>
          <w:t>6</w:t>
        </w:r>
        <w:r>
          <w:rPr>
            <w:rFonts w:asciiTheme="minorEastAsia" w:hAnsiTheme="minorEastAsia"/>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B3" w:rsidRDefault="00060DB3">
      <w:r>
        <w:separator/>
      </w:r>
    </w:p>
  </w:footnote>
  <w:footnote w:type="continuationSeparator" w:id="0">
    <w:p w:rsidR="00060DB3" w:rsidRDefault="00060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428B"/>
    <w:multiLevelType w:val="singleLevel"/>
    <w:tmpl w:val="FAAE428B"/>
    <w:lvl w:ilvl="0">
      <w:start w:val="2"/>
      <w:numFmt w:val="chineseCounting"/>
      <w:suff w:val="nothing"/>
      <w:lvlText w:val="%1、"/>
      <w:lvlJc w:val="left"/>
      <w:rPr>
        <w:rFonts w:hint="eastAsia"/>
      </w:rPr>
    </w:lvl>
  </w:abstractNum>
  <w:abstractNum w:abstractNumId="1">
    <w:nsid w:val="00000011"/>
    <w:multiLevelType w:val="multilevel"/>
    <w:tmpl w:val="00000011"/>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lvlText w:val="%3)"/>
      <w:lvlJc w:val="left"/>
      <w:pPr>
        <w:ind w:left="456" w:hanging="360"/>
      </w:pPr>
      <w:rPr>
        <w:rFonts w:hint="default"/>
      </w:rPr>
    </w:lvl>
    <w:lvl w:ilvl="3">
      <w:start w:val="1"/>
      <w:numFmt w:val="decimal"/>
      <w:lvlText w:val="%1.%2.%3.%4"/>
      <w:lvlJc w:val="left"/>
      <w:pPr>
        <w:tabs>
          <w:tab w:val="left" w:pos="1440"/>
        </w:tabs>
        <w:ind w:left="1000" w:hanging="100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nsid w:val="01D6124B"/>
    <w:multiLevelType w:val="multilevel"/>
    <w:tmpl w:val="01D6124B"/>
    <w:lvl w:ilvl="0">
      <w:start w:val="1"/>
      <w:numFmt w:val="decimal"/>
      <w:lvlText w:val="%1."/>
      <w:lvlJc w:val="left"/>
      <w:pPr>
        <w:ind w:left="840" w:hanging="420"/>
      </w:pPr>
      <w:rPr>
        <w:rFonts w:cs="Times New Roman" w:hint="default"/>
        <w:u w:val="none"/>
      </w:rPr>
    </w:lvl>
    <w:lvl w:ilvl="1">
      <w:start w:val="1"/>
      <w:numFmt w:val="decimal"/>
      <w:lvlText w:val="%2)"/>
      <w:lvlJc w:val="left"/>
      <w:pPr>
        <w:ind w:left="1260" w:hanging="420"/>
      </w:pPr>
      <w:rPr>
        <w:rFonts w:cs="Times New Roman" w:hint="default"/>
        <w:u w:val="none"/>
      </w:rPr>
    </w:lvl>
    <w:lvl w:ilvl="2">
      <w:start w:val="1"/>
      <w:numFmt w:val="lowerRoman"/>
      <w:lvlText w:val="%3."/>
      <w:lvlJc w:val="right"/>
      <w:pPr>
        <w:ind w:left="1680" w:hanging="420"/>
      </w:pPr>
      <w:rPr>
        <w:rFonts w:cs="Times New Roman" w:hint="default"/>
        <w:u w:val="none"/>
      </w:rPr>
    </w:lvl>
    <w:lvl w:ilvl="3">
      <w:start w:val="1"/>
      <w:numFmt w:val="decimal"/>
      <w:lvlText w:val="%4."/>
      <w:lvlJc w:val="left"/>
      <w:pPr>
        <w:ind w:left="2100" w:hanging="420"/>
      </w:pPr>
      <w:rPr>
        <w:rFonts w:cs="Times New Roman" w:hint="default"/>
        <w:u w:val="none"/>
      </w:rPr>
    </w:lvl>
    <w:lvl w:ilvl="4">
      <w:start w:val="1"/>
      <w:numFmt w:val="lowerLetter"/>
      <w:lvlText w:val="%5)"/>
      <w:lvlJc w:val="left"/>
      <w:pPr>
        <w:ind w:left="2520" w:hanging="420"/>
      </w:pPr>
      <w:rPr>
        <w:rFonts w:cs="Times New Roman" w:hint="default"/>
        <w:u w:val="none"/>
      </w:rPr>
    </w:lvl>
    <w:lvl w:ilvl="5">
      <w:start w:val="1"/>
      <w:numFmt w:val="lowerRoman"/>
      <w:lvlText w:val="%6."/>
      <w:lvlJc w:val="right"/>
      <w:pPr>
        <w:ind w:left="2940" w:hanging="420"/>
      </w:pPr>
      <w:rPr>
        <w:rFonts w:cs="Times New Roman" w:hint="default"/>
        <w:u w:val="none"/>
      </w:rPr>
    </w:lvl>
    <w:lvl w:ilvl="6">
      <w:start w:val="1"/>
      <w:numFmt w:val="decimal"/>
      <w:lvlText w:val="%7."/>
      <w:lvlJc w:val="left"/>
      <w:pPr>
        <w:ind w:left="3360" w:hanging="420"/>
      </w:pPr>
      <w:rPr>
        <w:rFonts w:cs="Times New Roman" w:hint="default"/>
        <w:u w:val="none"/>
      </w:rPr>
    </w:lvl>
    <w:lvl w:ilvl="7">
      <w:start w:val="1"/>
      <w:numFmt w:val="lowerLetter"/>
      <w:lvlText w:val="%8)"/>
      <w:lvlJc w:val="left"/>
      <w:pPr>
        <w:ind w:left="3780" w:hanging="420"/>
      </w:pPr>
      <w:rPr>
        <w:rFonts w:cs="Times New Roman" w:hint="default"/>
        <w:u w:val="none"/>
      </w:rPr>
    </w:lvl>
    <w:lvl w:ilvl="8">
      <w:start w:val="1"/>
      <w:numFmt w:val="lowerRoman"/>
      <w:lvlText w:val="%9."/>
      <w:lvlJc w:val="right"/>
      <w:pPr>
        <w:ind w:left="4200" w:hanging="420"/>
      </w:pPr>
      <w:rPr>
        <w:rFonts w:cs="Times New Roman" w:hint="default"/>
        <w:u w:val="none"/>
      </w:rPr>
    </w:lvl>
  </w:abstractNum>
  <w:abstractNum w:abstractNumId="4">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79C926A1"/>
    <w:multiLevelType w:val="singleLevel"/>
    <w:tmpl w:val="79C926A1"/>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TBhODBlMTcyNmUyN2E5YjVhMmQxZDA2OWE5ZTAifQ=="/>
  </w:docVars>
  <w:rsids>
    <w:rsidRoot w:val="00172A27"/>
    <w:rsid w:val="00015194"/>
    <w:rsid w:val="000151DB"/>
    <w:rsid w:val="00015249"/>
    <w:rsid w:val="00015ABC"/>
    <w:rsid w:val="00022703"/>
    <w:rsid w:val="0003144F"/>
    <w:rsid w:val="00035425"/>
    <w:rsid w:val="0003607F"/>
    <w:rsid w:val="0003623B"/>
    <w:rsid w:val="000377D6"/>
    <w:rsid w:val="00042A07"/>
    <w:rsid w:val="00054F4B"/>
    <w:rsid w:val="00054FBD"/>
    <w:rsid w:val="00056051"/>
    <w:rsid w:val="00060DB3"/>
    <w:rsid w:val="00070809"/>
    <w:rsid w:val="00070FB3"/>
    <w:rsid w:val="00075783"/>
    <w:rsid w:val="0007717C"/>
    <w:rsid w:val="0008282E"/>
    <w:rsid w:val="000928F1"/>
    <w:rsid w:val="000944B1"/>
    <w:rsid w:val="000A162C"/>
    <w:rsid w:val="000A1AC7"/>
    <w:rsid w:val="000A4F79"/>
    <w:rsid w:val="000B42EC"/>
    <w:rsid w:val="000B44AC"/>
    <w:rsid w:val="000B4EFE"/>
    <w:rsid w:val="000C44F9"/>
    <w:rsid w:val="000C6D1B"/>
    <w:rsid w:val="000C72DB"/>
    <w:rsid w:val="000D7167"/>
    <w:rsid w:val="000E6FE2"/>
    <w:rsid w:val="000F1910"/>
    <w:rsid w:val="000F4082"/>
    <w:rsid w:val="000F7A37"/>
    <w:rsid w:val="000F7AD5"/>
    <w:rsid w:val="001045DB"/>
    <w:rsid w:val="001058EB"/>
    <w:rsid w:val="0011196A"/>
    <w:rsid w:val="001119CC"/>
    <w:rsid w:val="00123CF3"/>
    <w:rsid w:val="00124798"/>
    <w:rsid w:val="00125E13"/>
    <w:rsid w:val="001332DA"/>
    <w:rsid w:val="00144A4B"/>
    <w:rsid w:val="00146DFC"/>
    <w:rsid w:val="00150FCE"/>
    <w:rsid w:val="00151533"/>
    <w:rsid w:val="00152B19"/>
    <w:rsid w:val="00161953"/>
    <w:rsid w:val="00162A0D"/>
    <w:rsid w:val="00163CB0"/>
    <w:rsid w:val="0016601F"/>
    <w:rsid w:val="001675AA"/>
    <w:rsid w:val="00172A27"/>
    <w:rsid w:val="001746E7"/>
    <w:rsid w:val="001768D5"/>
    <w:rsid w:val="001856BC"/>
    <w:rsid w:val="00194A0B"/>
    <w:rsid w:val="0019777D"/>
    <w:rsid w:val="001A3954"/>
    <w:rsid w:val="001A7140"/>
    <w:rsid w:val="001A78DD"/>
    <w:rsid w:val="001B422C"/>
    <w:rsid w:val="001B47AE"/>
    <w:rsid w:val="001B5A75"/>
    <w:rsid w:val="001C49CA"/>
    <w:rsid w:val="001D2984"/>
    <w:rsid w:val="001D65AA"/>
    <w:rsid w:val="001E0A2F"/>
    <w:rsid w:val="001E0A69"/>
    <w:rsid w:val="001E2F25"/>
    <w:rsid w:val="001F23C0"/>
    <w:rsid w:val="001F60FF"/>
    <w:rsid w:val="001F721B"/>
    <w:rsid w:val="00201623"/>
    <w:rsid w:val="0020372A"/>
    <w:rsid w:val="002242B1"/>
    <w:rsid w:val="002250F4"/>
    <w:rsid w:val="00231BF8"/>
    <w:rsid w:val="00232894"/>
    <w:rsid w:val="00244C3A"/>
    <w:rsid w:val="00261C2E"/>
    <w:rsid w:val="00273CC6"/>
    <w:rsid w:val="002827E2"/>
    <w:rsid w:val="002905B8"/>
    <w:rsid w:val="0029135D"/>
    <w:rsid w:val="002972FD"/>
    <w:rsid w:val="002A0268"/>
    <w:rsid w:val="002C3C9D"/>
    <w:rsid w:val="002D7859"/>
    <w:rsid w:val="002E1103"/>
    <w:rsid w:val="002E2FCB"/>
    <w:rsid w:val="002E656C"/>
    <w:rsid w:val="002E71F6"/>
    <w:rsid w:val="002F7CB4"/>
    <w:rsid w:val="00310DBF"/>
    <w:rsid w:val="00324883"/>
    <w:rsid w:val="00325E77"/>
    <w:rsid w:val="00337825"/>
    <w:rsid w:val="003430A1"/>
    <w:rsid w:val="003433C1"/>
    <w:rsid w:val="00344D6D"/>
    <w:rsid w:val="00344E34"/>
    <w:rsid w:val="00351375"/>
    <w:rsid w:val="00356949"/>
    <w:rsid w:val="0035701E"/>
    <w:rsid w:val="00366DC2"/>
    <w:rsid w:val="00372F39"/>
    <w:rsid w:val="0037385B"/>
    <w:rsid w:val="003773D6"/>
    <w:rsid w:val="00381A8F"/>
    <w:rsid w:val="003844A8"/>
    <w:rsid w:val="003A10D3"/>
    <w:rsid w:val="003A74D8"/>
    <w:rsid w:val="003B0186"/>
    <w:rsid w:val="003B1187"/>
    <w:rsid w:val="003B6D2F"/>
    <w:rsid w:val="003C0C85"/>
    <w:rsid w:val="003C10BD"/>
    <w:rsid w:val="003C296C"/>
    <w:rsid w:val="003C3E94"/>
    <w:rsid w:val="003D1E4E"/>
    <w:rsid w:val="003D255C"/>
    <w:rsid w:val="003D63BD"/>
    <w:rsid w:val="003E7B39"/>
    <w:rsid w:val="003F2DBF"/>
    <w:rsid w:val="003F5551"/>
    <w:rsid w:val="003F6E15"/>
    <w:rsid w:val="00405A4C"/>
    <w:rsid w:val="0040674A"/>
    <w:rsid w:val="00407EAD"/>
    <w:rsid w:val="00417EFF"/>
    <w:rsid w:val="00426A6F"/>
    <w:rsid w:val="00434F4A"/>
    <w:rsid w:val="0044797F"/>
    <w:rsid w:val="004525F6"/>
    <w:rsid w:val="00457470"/>
    <w:rsid w:val="0046159E"/>
    <w:rsid w:val="0046751C"/>
    <w:rsid w:val="004676F0"/>
    <w:rsid w:val="004713D4"/>
    <w:rsid w:val="00471A37"/>
    <w:rsid w:val="00477DA7"/>
    <w:rsid w:val="00483BCA"/>
    <w:rsid w:val="004A6EB0"/>
    <w:rsid w:val="004B39B4"/>
    <w:rsid w:val="004B3E98"/>
    <w:rsid w:val="004C24F4"/>
    <w:rsid w:val="004C3B2C"/>
    <w:rsid w:val="004C674F"/>
    <w:rsid w:val="004D12D7"/>
    <w:rsid w:val="004D199B"/>
    <w:rsid w:val="004D6759"/>
    <w:rsid w:val="004E2150"/>
    <w:rsid w:val="004F4210"/>
    <w:rsid w:val="004F5E1B"/>
    <w:rsid w:val="00501A16"/>
    <w:rsid w:val="00504B6C"/>
    <w:rsid w:val="00506DA8"/>
    <w:rsid w:val="00506E1C"/>
    <w:rsid w:val="00523F72"/>
    <w:rsid w:val="00527960"/>
    <w:rsid w:val="005328EE"/>
    <w:rsid w:val="005446C6"/>
    <w:rsid w:val="00546A9A"/>
    <w:rsid w:val="00553D69"/>
    <w:rsid w:val="00561ADF"/>
    <w:rsid w:val="00562DC1"/>
    <w:rsid w:val="0056330F"/>
    <w:rsid w:val="005634DC"/>
    <w:rsid w:val="00566849"/>
    <w:rsid w:val="005844A6"/>
    <w:rsid w:val="005912F5"/>
    <w:rsid w:val="0059430A"/>
    <w:rsid w:val="00595F23"/>
    <w:rsid w:val="005A051F"/>
    <w:rsid w:val="005A1C18"/>
    <w:rsid w:val="005B2974"/>
    <w:rsid w:val="005B5C1A"/>
    <w:rsid w:val="005C16EC"/>
    <w:rsid w:val="005C43F2"/>
    <w:rsid w:val="005C5C37"/>
    <w:rsid w:val="005D4AD3"/>
    <w:rsid w:val="005D604C"/>
    <w:rsid w:val="005D7CA7"/>
    <w:rsid w:val="005E4826"/>
    <w:rsid w:val="005F1C01"/>
    <w:rsid w:val="005F4DB7"/>
    <w:rsid w:val="00602028"/>
    <w:rsid w:val="0060737A"/>
    <w:rsid w:val="006073EF"/>
    <w:rsid w:val="00613203"/>
    <w:rsid w:val="006431ED"/>
    <w:rsid w:val="006435B2"/>
    <w:rsid w:val="006528D4"/>
    <w:rsid w:val="0065721E"/>
    <w:rsid w:val="00657EB7"/>
    <w:rsid w:val="00660DB6"/>
    <w:rsid w:val="0066649A"/>
    <w:rsid w:val="00671DC6"/>
    <w:rsid w:val="00674AC7"/>
    <w:rsid w:val="00674F8F"/>
    <w:rsid w:val="00681AAA"/>
    <w:rsid w:val="00690530"/>
    <w:rsid w:val="00691DFC"/>
    <w:rsid w:val="006B5346"/>
    <w:rsid w:val="006B5B40"/>
    <w:rsid w:val="006C169F"/>
    <w:rsid w:val="006C61F5"/>
    <w:rsid w:val="006C6809"/>
    <w:rsid w:val="006D1FD1"/>
    <w:rsid w:val="006D3375"/>
    <w:rsid w:val="006D38E7"/>
    <w:rsid w:val="006D553D"/>
    <w:rsid w:val="006D6E5D"/>
    <w:rsid w:val="006F1B0C"/>
    <w:rsid w:val="006F22E1"/>
    <w:rsid w:val="006F6ADF"/>
    <w:rsid w:val="007007E4"/>
    <w:rsid w:val="00701DA2"/>
    <w:rsid w:val="0070555C"/>
    <w:rsid w:val="007110B9"/>
    <w:rsid w:val="00720C8A"/>
    <w:rsid w:val="007222DB"/>
    <w:rsid w:val="007314BA"/>
    <w:rsid w:val="00731F00"/>
    <w:rsid w:val="007356AE"/>
    <w:rsid w:val="00740777"/>
    <w:rsid w:val="007409F2"/>
    <w:rsid w:val="00751850"/>
    <w:rsid w:val="00752E5B"/>
    <w:rsid w:val="0077594E"/>
    <w:rsid w:val="007818D3"/>
    <w:rsid w:val="00786AA1"/>
    <w:rsid w:val="00790548"/>
    <w:rsid w:val="007932EF"/>
    <w:rsid w:val="00794F6B"/>
    <w:rsid w:val="00797871"/>
    <w:rsid w:val="007B3548"/>
    <w:rsid w:val="007C4DEE"/>
    <w:rsid w:val="007C4EB0"/>
    <w:rsid w:val="007D5441"/>
    <w:rsid w:val="007F078C"/>
    <w:rsid w:val="007F1E8B"/>
    <w:rsid w:val="007F531F"/>
    <w:rsid w:val="007F79E5"/>
    <w:rsid w:val="00803420"/>
    <w:rsid w:val="00804603"/>
    <w:rsid w:val="008100DF"/>
    <w:rsid w:val="00810BDD"/>
    <w:rsid w:val="00810C33"/>
    <w:rsid w:val="00820A13"/>
    <w:rsid w:val="00825B4F"/>
    <w:rsid w:val="00827BA1"/>
    <w:rsid w:val="008360E3"/>
    <w:rsid w:val="00837658"/>
    <w:rsid w:val="008418AE"/>
    <w:rsid w:val="00850885"/>
    <w:rsid w:val="0085367C"/>
    <w:rsid w:val="0085543A"/>
    <w:rsid w:val="008623CC"/>
    <w:rsid w:val="00863661"/>
    <w:rsid w:val="00864938"/>
    <w:rsid w:val="00867A53"/>
    <w:rsid w:val="0087380C"/>
    <w:rsid w:val="008913B3"/>
    <w:rsid w:val="008A200E"/>
    <w:rsid w:val="008A205C"/>
    <w:rsid w:val="008A6DBC"/>
    <w:rsid w:val="008A7A8A"/>
    <w:rsid w:val="008B2FEB"/>
    <w:rsid w:val="008B32B7"/>
    <w:rsid w:val="008C4D90"/>
    <w:rsid w:val="008C7C7F"/>
    <w:rsid w:val="008D06F3"/>
    <w:rsid w:val="008D4D9A"/>
    <w:rsid w:val="008D7422"/>
    <w:rsid w:val="008E4119"/>
    <w:rsid w:val="008E4FD2"/>
    <w:rsid w:val="008E6FD4"/>
    <w:rsid w:val="008F3E86"/>
    <w:rsid w:val="008F6A88"/>
    <w:rsid w:val="008F6C28"/>
    <w:rsid w:val="00901D30"/>
    <w:rsid w:val="00915B54"/>
    <w:rsid w:val="00923C0A"/>
    <w:rsid w:val="009244E1"/>
    <w:rsid w:val="00930D2C"/>
    <w:rsid w:val="00937DA9"/>
    <w:rsid w:val="00940AA2"/>
    <w:rsid w:val="009432F5"/>
    <w:rsid w:val="009458EC"/>
    <w:rsid w:val="00950436"/>
    <w:rsid w:val="009653D3"/>
    <w:rsid w:val="00970FB3"/>
    <w:rsid w:val="0097646A"/>
    <w:rsid w:val="009821C1"/>
    <w:rsid w:val="0098299E"/>
    <w:rsid w:val="009833B0"/>
    <w:rsid w:val="009841BF"/>
    <w:rsid w:val="00984E12"/>
    <w:rsid w:val="0099051B"/>
    <w:rsid w:val="009A047B"/>
    <w:rsid w:val="009B0623"/>
    <w:rsid w:val="009B2AF2"/>
    <w:rsid w:val="009D2E08"/>
    <w:rsid w:val="009D4D03"/>
    <w:rsid w:val="009D589F"/>
    <w:rsid w:val="009D5CDA"/>
    <w:rsid w:val="009F5B99"/>
    <w:rsid w:val="009F6535"/>
    <w:rsid w:val="00A02246"/>
    <w:rsid w:val="00A12B29"/>
    <w:rsid w:val="00A12F74"/>
    <w:rsid w:val="00A220DB"/>
    <w:rsid w:val="00A32D9F"/>
    <w:rsid w:val="00A34C22"/>
    <w:rsid w:val="00A45139"/>
    <w:rsid w:val="00A45C86"/>
    <w:rsid w:val="00A479A9"/>
    <w:rsid w:val="00A56DA3"/>
    <w:rsid w:val="00A648F5"/>
    <w:rsid w:val="00A66B30"/>
    <w:rsid w:val="00A7026A"/>
    <w:rsid w:val="00A7287A"/>
    <w:rsid w:val="00A757F6"/>
    <w:rsid w:val="00A902B5"/>
    <w:rsid w:val="00A96AAF"/>
    <w:rsid w:val="00AA33BD"/>
    <w:rsid w:val="00AA6507"/>
    <w:rsid w:val="00AB6073"/>
    <w:rsid w:val="00AB6D51"/>
    <w:rsid w:val="00AB7615"/>
    <w:rsid w:val="00AC692B"/>
    <w:rsid w:val="00AD4D2F"/>
    <w:rsid w:val="00AD534F"/>
    <w:rsid w:val="00AD6582"/>
    <w:rsid w:val="00AE72A7"/>
    <w:rsid w:val="00AF5C82"/>
    <w:rsid w:val="00B05723"/>
    <w:rsid w:val="00B12AAE"/>
    <w:rsid w:val="00B16DD8"/>
    <w:rsid w:val="00B23979"/>
    <w:rsid w:val="00B248EC"/>
    <w:rsid w:val="00B261B1"/>
    <w:rsid w:val="00B407DC"/>
    <w:rsid w:val="00B40F8D"/>
    <w:rsid w:val="00B415A7"/>
    <w:rsid w:val="00B55716"/>
    <w:rsid w:val="00B57DBC"/>
    <w:rsid w:val="00B640EF"/>
    <w:rsid w:val="00B673C4"/>
    <w:rsid w:val="00B72BF6"/>
    <w:rsid w:val="00B903BA"/>
    <w:rsid w:val="00B92684"/>
    <w:rsid w:val="00B9544D"/>
    <w:rsid w:val="00B95CD1"/>
    <w:rsid w:val="00BE2D69"/>
    <w:rsid w:val="00BE3937"/>
    <w:rsid w:val="00BE421E"/>
    <w:rsid w:val="00BE6C1D"/>
    <w:rsid w:val="00BF2719"/>
    <w:rsid w:val="00BF37EA"/>
    <w:rsid w:val="00C14F09"/>
    <w:rsid w:val="00C1590A"/>
    <w:rsid w:val="00C43AFD"/>
    <w:rsid w:val="00C47FCD"/>
    <w:rsid w:val="00C53584"/>
    <w:rsid w:val="00C5405F"/>
    <w:rsid w:val="00C554DF"/>
    <w:rsid w:val="00C571FE"/>
    <w:rsid w:val="00C627EC"/>
    <w:rsid w:val="00C62D82"/>
    <w:rsid w:val="00C66717"/>
    <w:rsid w:val="00C72232"/>
    <w:rsid w:val="00C73945"/>
    <w:rsid w:val="00C846F5"/>
    <w:rsid w:val="00C8540F"/>
    <w:rsid w:val="00C86457"/>
    <w:rsid w:val="00C96775"/>
    <w:rsid w:val="00CA024A"/>
    <w:rsid w:val="00CA0EBA"/>
    <w:rsid w:val="00CA6214"/>
    <w:rsid w:val="00CA7167"/>
    <w:rsid w:val="00CB1BFB"/>
    <w:rsid w:val="00CB3D4A"/>
    <w:rsid w:val="00CB40B0"/>
    <w:rsid w:val="00CB78F1"/>
    <w:rsid w:val="00CB7CB3"/>
    <w:rsid w:val="00CC2FBC"/>
    <w:rsid w:val="00CD1DC2"/>
    <w:rsid w:val="00CD28B3"/>
    <w:rsid w:val="00CD3EA3"/>
    <w:rsid w:val="00CD74EB"/>
    <w:rsid w:val="00CE70E5"/>
    <w:rsid w:val="00CE7485"/>
    <w:rsid w:val="00CF39BB"/>
    <w:rsid w:val="00D000D3"/>
    <w:rsid w:val="00D04BF7"/>
    <w:rsid w:val="00D0539E"/>
    <w:rsid w:val="00D1530F"/>
    <w:rsid w:val="00D17E8C"/>
    <w:rsid w:val="00D315B1"/>
    <w:rsid w:val="00D32952"/>
    <w:rsid w:val="00D35914"/>
    <w:rsid w:val="00D42A93"/>
    <w:rsid w:val="00D5030B"/>
    <w:rsid w:val="00D616CF"/>
    <w:rsid w:val="00D7460D"/>
    <w:rsid w:val="00D82C2C"/>
    <w:rsid w:val="00D8336C"/>
    <w:rsid w:val="00D84C16"/>
    <w:rsid w:val="00D85AA6"/>
    <w:rsid w:val="00D877D6"/>
    <w:rsid w:val="00D90A72"/>
    <w:rsid w:val="00D9175D"/>
    <w:rsid w:val="00D921F6"/>
    <w:rsid w:val="00D92E1C"/>
    <w:rsid w:val="00D92E71"/>
    <w:rsid w:val="00D94A9B"/>
    <w:rsid w:val="00D96EAA"/>
    <w:rsid w:val="00D96FC6"/>
    <w:rsid w:val="00DA63B2"/>
    <w:rsid w:val="00DB466B"/>
    <w:rsid w:val="00DB731C"/>
    <w:rsid w:val="00DC5E4D"/>
    <w:rsid w:val="00DC5EF7"/>
    <w:rsid w:val="00DD6100"/>
    <w:rsid w:val="00DE1F77"/>
    <w:rsid w:val="00DF44B0"/>
    <w:rsid w:val="00DF5544"/>
    <w:rsid w:val="00DF7AA8"/>
    <w:rsid w:val="00E03016"/>
    <w:rsid w:val="00E115F9"/>
    <w:rsid w:val="00E16D94"/>
    <w:rsid w:val="00E24DED"/>
    <w:rsid w:val="00E27715"/>
    <w:rsid w:val="00E44E09"/>
    <w:rsid w:val="00E4679F"/>
    <w:rsid w:val="00E50361"/>
    <w:rsid w:val="00E54AFD"/>
    <w:rsid w:val="00E6078D"/>
    <w:rsid w:val="00E6314F"/>
    <w:rsid w:val="00E71D80"/>
    <w:rsid w:val="00E75C4D"/>
    <w:rsid w:val="00E76607"/>
    <w:rsid w:val="00E83384"/>
    <w:rsid w:val="00E93568"/>
    <w:rsid w:val="00EA2671"/>
    <w:rsid w:val="00EA6BFF"/>
    <w:rsid w:val="00EB0A21"/>
    <w:rsid w:val="00EB2F84"/>
    <w:rsid w:val="00EC086E"/>
    <w:rsid w:val="00EC1DCF"/>
    <w:rsid w:val="00EC3F66"/>
    <w:rsid w:val="00EC446D"/>
    <w:rsid w:val="00ED080C"/>
    <w:rsid w:val="00ED0DF0"/>
    <w:rsid w:val="00ED4B4A"/>
    <w:rsid w:val="00EE28AF"/>
    <w:rsid w:val="00EE32A2"/>
    <w:rsid w:val="00EF6758"/>
    <w:rsid w:val="00F01DBD"/>
    <w:rsid w:val="00F03858"/>
    <w:rsid w:val="00F06C02"/>
    <w:rsid w:val="00F07687"/>
    <w:rsid w:val="00F107F8"/>
    <w:rsid w:val="00F15DBC"/>
    <w:rsid w:val="00F17D28"/>
    <w:rsid w:val="00F21524"/>
    <w:rsid w:val="00F24158"/>
    <w:rsid w:val="00F2730F"/>
    <w:rsid w:val="00F35659"/>
    <w:rsid w:val="00F36ED5"/>
    <w:rsid w:val="00F4763E"/>
    <w:rsid w:val="00F506C3"/>
    <w:rsid w:val="00F51622"/>
    <w:rsid w:val="00F519D5"/>
    <w:rsid w:val="00F5497E"/>
    <w:rsid w:val="00F57CDE"/>
    <w:rsid w:val="00F62DA1"/>
    <w:rsid w:val="00F71EC7"/>
    <w:rsid w:val="00F91754"/>
    <w:rsid w:val="00F91ABA"/>
    <w:rsid w:val="00F975FB"/>
    <w:rsid w:val="00FB2127"/>
    <w:rsid w:val="00FC5520"/>
    <w:rsid w:val="00FD1C34"/>
    <w:rsid w:val="00FE2D33"/>
    <w:rsid w:val="00FE66F5"/>
    <w:rsid w:val="00FF0D85"/>
    <w:rsid w:val="093D3223"/>
    <w:rsid w:val="183A68C5"/>
    <w:rsid w:val="1C3048F0"/>
    <w:rsid w:val="2A965031"/>
    <w:rsid w:val="2DA90D03"/>
    <w:rsid w:val="5EB01642"/>
    <w:rsid w:val="5EF83731"/>
    <w:rsid w:val="5F385D30"/>
    <w:rsid w:val="69324EAF"/>
    <w:rsid w:val="70BC4D5D"/>
    <w:rsid w:val="7D9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42680-A58A-4985-B1E3-A3F5728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qFormat/>
    <w:pPr>
      <w:keepNext/>
      <w:numPr>
        <w:numId w:val="1"/>
      </w:numPr>
      <w:spacing w:before="240" w:after="60"/>
      <w:outlineLvl w:val="0"/>
    </w:pPr>
    <w:rPr>
      <w:rFonts w:ascii="Futura Bk" w:eastAsia="宋体" w:hAnsi="Futura Bk"/>
      <w:b/>
      <w:kern w:val="28"/>
      <w:sz w:val="28"/>
    </w:rPr>
  </w:style>
  <w:style w:type="paragraph" w:styleId="2">
    <w:name w:val="heading 2"/>
    <w:basedOn w:val="a"/>
    <w:next w:val="a"/>
    <w:link w:val="2Char"/>
    <w:unhideWhenUsed/>
    <w:qFormat/>
    <w:pPr>
      <w:keepNext/>
      <w:numPr>
        <w:ilvl w:val="1"/>
        <w:numId w:val="1"/>
      </w:numPr>
      <w:spacing w:before="240" w:after="60"/>
      <w:outlineLvl w:val="1"/>
    </w:pPr>
    <w:rPr>
      <w:rFonts w:ascii="Futura Bk" w:eastAsia="宋体"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link w:val="Char0"/>
    <w:autoRedefine/>
    <w:qFormat/>
    <w:pPr>
      <w:spacing w:line="360" w:lineRule="auto"/>
      <w:ind w:leftChars="62" w:left="130" w:firstLineChars="150" w:firstLine="390"/>
    </w:pPr>
    <w:rPr>
      <w:rFonts w:ascii="宋体" w:eastAsia="宋体" w:hAnsi="Times New Roman" w:cs="Times New Roman"/>
      <w:spacing w:val="10"/>
      <w:sz w:val="24"/>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autoRedefine/>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9">
    <w:name w:val="annotation subject"/>
    <w:basedOn w:val="a3"/>
    <w:next w:val="a3"/>
    <w:link w:val="Char5"/>
    <w:uiPriority w:val="99"/>
    <w:semiHidden/>
    <w:unhideWhenUsed/>
    <w:qFormat/>
    <w:rPr>
      <w:b/>
      <w:bCs/>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autoRedefine/>
    <w:uiPriority w:val="99"/>
    <w:semiHidden/>
    <w:unhideWhenUsed/>
    <w:qFormat/>
    <w:rPr>
      <w:color w:val="800080"/>
      <w:u w:val="single"/>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0">
    <w:name w:val="正文文本缩进 Char"/>
    <w:basedOn w:val="a0"/>
    <w:link w:val="a4"/>
    <w:autoRedefine/>
    <w:qFormat/>
    <w:rPr>
      <w:rFonts w:ascii="宋体" w:eastAsia="宋体" w:hAnsi="Times New Roman" w:cs="Times New Roman"/>
      <w:spacing w:val="10"/>
      <w:sz w:val="24"/>
      <w:szCs w:val="20"/>
    </w:rPr>
  </w:style>
  <w:style w:type="paragraph" w:customStyle="1" w:styleId="10">
    <w:name w:val="列出段落1"/>
    <w:basedOn w:val="a"/>
    <w:autoRedefine/>
    <w:uiPriority w:val="34"/>
    <w:qFormat/>
    <w:pPr>
      <w:ind w:firstLineChars="200" w:firstLine="420"/>
    </w:pPr>
    <w:rPr>
      <w:rFonts w:ascii="Times New Roman" w:eastAsia="宋体" w:hAnsi="Times New Roman" w:cs="Times New Roman"/>
      <w:snapToGrid w:val="0"/>
      <w:spacing w:val="-2"/>
      <w:kern w:val="0"/>
      <w:sz w:val="24"/>
      <w:szCs w:val="20"/>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styleId="ae">
    <w:name w:val="List Paragraph"/>
    <w:basedOn w:val="a"/>
    <w:link w:val="Char6"/>
    <w:autoRedefine/>
    <w:uiPriority w:val="34"/>
    <w:qFormat/>
    <w:pPr>
      <w:snapToGrid w:val="0"/>
      <w:ind w:firstLineChars="200" w:firstLine="420"/>
    </w:pPr>
    <w:rPr>
      <w:rFonts w:ascii="Times New Roman" w:eastAsia="宋体" w:hAnsi="Times New Roman" w:cs="Times New Roman"/>
      <w:spacing w:val="-2"/>
      <w:kern w:val="0"/>
      <w:sz w:val="24"/>
      <w:szCs w:val="20"/>
    </w:rPr>
  </w:style>
  <w:style w:type="character" w:customStyle="1" w:styleId="Char3">
    <w:name w:val="页眉 Char"/>
    <w:basedOn w:val="a0"/>
    <w:link w:val="a7"/>
    <w:uiPriority w:val="99"/>
    <w:qFormat/>
    <w:rPr>
      <w:sz w:val="18"/>
      <w:szCs w:val="18"/>
    </w:rPr>
  </w:style>
  <w:style w:type="character" w:customStyle="1" w:styleId="af">
    <w:name w:val="页脚 字符"/>
    <w:basedOn w:val="a0"/>
    <w:uiPriority w:val="99"/>
    <w:qFormat/>
    <w:rPr>
      <w:sz w:val="18"/>
      <w:szCs w:val="18"/>
    </w:rPr>
  </w:style>
  <w:style w:type="character" w:customStyle="1" w:styleId="1Char">
    <w:name w:val="标题 1 Char"/>
    <w:basedOn w:val="a0"/>
    <w:link w:val="1"/>
    <w:qFormat/>
    <w:rPr>
      <w:rFonts w:ascii="Futura Bk" w:eastAsia="宋体" w:hAnsi="Futura Bk"/>
      <w:b/>
      <w:kern w:val="28"/>
      <w:sz w:val="28"/>
    </w:rPr>
  </w:style>
  <w:style w:type="character" w:customStyle="1" w:styleId="2Char">
    <w:name w:val="标题 2 Char"/>
    <w:basedOn w:val="a0"/>
    <w:link w:val="2"/>
    <w:autoRedefine/>
    <w:qFormat/>
    <w:rPr>
      <w:rFonts w:ascii="Futura Bk" w:eastAsia="宋体" w:hAnsi="Futura Bk"/>
      <w:b/>
      <w:sz w:val="24"/>
    </w:rPr>
  </w:style>
  <w:style w:type="character" w:customStyle="1" w:styleId="Char6">
    <w:name w:val="列出段落 Char"/>
    <w:link w:val="ae"/>
    <w:uiPriority w:val="34"/>
    <w:qFormat/>
    <w:rPr>
      <w:rFonts w:ascii="Times New Roman" w:eastAsia="宋体" w:hAnsi="Times New Roman" w:cs="Times New Roman"/>
      <w:spacing w:val="-2"/>
      <w:kern w:val="0"/>
      <w:sz w:val="24"/>
      <w:szCs w:val="20"/>
    </w:rPr>
  </w:style>
  <w:style w:type="character" w:customStyle="1" w:styleId="Char1">
    <w:name w:val="批注框文本 Char"/>
    <w:basedOn w:val="a0"/>
    <w:link w:val="a5"/>
    <w:autoRedefine/>
    <w:uiPriority w:val="99"/>
    <w:semiHidden/>
    <w:qFormat/>
    <w:rPr>
      <w:sz w:val="18"/>
      <w:szCs w:val="18"/>
    </w:rPr>
  </w:style>
  <w:style w:type="character" w:customStyle="1" w:styleId="Char4">
    <w:name w:val="副标题 Char"/>
    <w:basedOn w:val="a0"/>
    <w:link w:val="a8"/>
    <w:autoRedefine/>
    <w:uiPriority w:val="11"/>
    <w:qFormat/>
    <w:rPr>
      <w:rFonts w:asciiTheme="majorHAnsi" w:eastAsia="宋体" w:hAnsiTheme="majorHAnsi" w:cstheme="majorBidi"/>
      <w:b/>
      <w:bCs/>
      <w:kern w:val="28"/>
      <w:sz w:val="32"/>
      <w:szCs w:val="32"/>
    </w:rPr>
  </w:style>
  <w:style w:type="character" w:customStyle="1" w:styleId="rphighlightallclass">
    <w:name w:val="rphighlightallclass"/>
    <w:basedOn w:val="a0"/>
    <w:qFormat/>
  </w:style>
  <w:style w:type="character" w:customStyle="1" w:styleId="Char">
    <w:name w:val="批注文字 Char"/>
    <w:basedOn w:val="a0"/>
    <w:link w:val="a3"/>
    <w:autoRedefine/>
    <w:uiPriority w:val="99"/>
    <w:semiHidden/>
    <w:qFormat/>
  </w:style>
  <w:style w:type="character" w:customStyle="1" w:styleId="Char5">
    <w:name w:val="批注主题 Char"/>
    <w:basedOn w:val="Char"/>
    <w:link w:val="a9"/>
    <w:autoRedefine/>
    <w:uiPriority w:val="99"/>
    <w:semiHidden/>
    <w:qFormat/>
    <w:rPr>
      <w:b/>
      <w:bCs/>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autoRedefine/>
    <w:qFormat/>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b/>
      <w:bCs/>
      <w:kern w:val="0"/>
      <w:sz w:val="18"/>
      <w:szCs w:val="18"/>
    </w:rPr>
  </w:style>
  <w:style w:type="paragraph" w:customStyle="1" w:styleId="xl107">
    <w:name w:val="xl107"/>
    <w:basedOn w:val="a"/>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b/>
      <w:bCs/>
      <w:kern w:val="0"/>
      <w:sz w:val="18"/>
      <w:szCs w:val="18"/>
    </w:rPr>
  </w:style>
  <w:style w:type="paragraph" w:customStyle="1" w:styleId="xl108">
    <w:name w:val="xl108"/>
    <w:basedOn w:val="a"/>
    <w:autoRedefine/>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18"/>
      <w:szCs w:val="18"/>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kern w:val="0"/>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Char2">
    <w:name w:val="页脚 Char"/>
    <w:basedOn w:val="a0"/>
    <w:link w:val="a6"/>
    <w:uiPriority w:val="99"/>
    <w:unhideWhenUsed/>
    <w:qFormat/>
    <w:rPr>
      <w:rFonts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AF25-8CB6-4C44-A79D-81F66D7B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551</Words>
  <Characters>3146</Characters>
  <Application>Microsoft Office Word</Application>
  <DocSecurity>0</DocSecurity>
  <Lines>26</Lines>
  <Paragraphs>7</Paragraphs>
  <ScaleCrop>false</ScaleCrop>
  <Company>Microsoft</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李苏闽</cp:lastModifiedBy>
  <cp:revision>5</cp:revision>
  <cp:lastPrinted>2023-03-02T01:17:00Z</cp:lastPrinted>
  <dcterms:created xsi:type="dcterms:W3CDTF">2024-04-18T06:27:00Z</dcterms:created>
  <dcterms:modified xsi:type="dcterms:W3CDTF">2024-04-18T06:37:00Z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B4D175B04E824D1AB65CF14B3FD27B07</vt:lpwstr>
  </property>
</Properties>
</file>