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AF" w:rsidRPr="005E1624" w:rsidRDefault="005C20AF" w:rsidP="005C20AF">
      <w:pPr>
        <w:widowControl/>
        <w:spacing w:line="540" w:lineRule="exact"/>
        <w:jc w:val="center"/>
        <w:rPr>
          <w:rFonts w:ascii="黑体" w:eastAsia="黑体" w:hAnsi="黑体" w:cs="Tahoma"/>
          <w:b/>
          <w:bCs/>
          <w:color w:val="0D0D0D"/>
          <w:kern w:val="36"/>
          <w:sz w:val="36"/>
          <w:szCs w:val="36"/>
        </w:rPr>
      </w:pPr>
      <w:r w:rsidRPr="005E1624">
        <w:rPr>
          <w:rFonts w:ascii="黑体" w:eastAsia="黑体" w:hAnsi="黑体" w:cs="Tahoma" w:hint="eastAsia"/>
          <w:b/>
          <w:bCs/>
          <w:color w:val="0D0D0D"/>
          <w:kern w:val="36"/>
          <w:sz w:val="36"/>
          <w:szCs w:val="36"/>
        </w:rPr>
        <w:t>上海黄金交易所交易发票管理办法</w:t>
      </w:r>
    </w:p>
    <w:p w:rsidR="005C20AF" w:rsidRDefault="005C20AF" w:rsidP="005C20AF">
      <w:pPr>
        <w:jc w:val="center"/>
        <w:rPr>
          <w:rFonts w:ascii="宋体" w:hAnsi="宋体"/>
          <w:b/>
          <w:kern w:val="0"/>
          <w:sz w:val="30"/>
          <w:szCs w:val="30"/>
        </w:rPr>
      </w:pPr>
    </w:p>
    <w:p w:rsidR="005C20AF" w:rsidRDefault="005C20AF" w:rsidP="005C20AF">
      <w:pPr>
        <w:spacing w:after="270" w:line="600" w:lineRule="atLeast"/>
        <w:jc w:val="center"/>
        <w:rPr>
          <w:rFonts w:ascii="仿宋_GB2312" w:eastAsia="仿宋_GB2312"/>
          <w:b/>
          <w:sz w:val="30"/>
          <w:szCs w:val="30"/>
        </w:rPr>
      </w:pPr>
      <w:r w:rsidRPr="00100DDB">
        <w:rPr>
          <w:rFonts w:ascii="仿宋_GB2312" w:eastAsia="仿宋_GB2312"/>
          <w:b/>
          <w:sz w:val="30"/>
          <w:szCs w:val="30"/>
        </w:rPr>
        <w:t>目 录</w:t>
      </w:r>
    </w:p>
    <w:p w:rsidR="005C20AF" w:rsidRPr="00100DDB" w:rsidRDefault="005C20AF" w:rsidP="005C20AF">
      <w:pPr>
        <w:spacing w:after="270" w:line="600" w:lineRule="atLeas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>第一章 总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100DDB">
        <w:rPr>
          <w:rFonts w:ascii="仿宋_GB2312" w:eastAsia="仿宋_GB2312"/>
          <w:sz w:val="30"/>
          <w:szCs w:val="30"/>
        </w:rPr>
        <w:t>则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 xml:space="preserve">第二章 </w:t>
      </w:r>
      <w:r w:rsidRPr="00100DDB">
        <w:rPr>
          <w:rFonts w:ascii="仿宋_GB2312" w:eastAsia="仿宋_GB2312" w:hint="eastAsia"/>
          <w:sz w:val="30"/>
          <w:szCs w:val="30"/>
        </w:rPr>
        <w:t>结算发票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 xml:space="preserve">第三章 </w:t>
      </w:r>
      <w:r w:rsidRPr="00100DDB">
        <w:rPr>
          <w:rFonts w:ascii="仿宋_GB2312" w:eastAsia="仿宋_GB2312" w:hint="eastAsia"/>
          <w:sz w:val="30"/>
          <w:szCs w:val="30"/>
        </w:rPr>
        <w:t>黄金及铂金品种专用发票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>第四章</w:t>
      </w:r>
      <w:r w:rsidRPr="00100DDB">
        <w:rPr>
          <w:rFonts w:ascii="仿宋_GB2312" w:eastAsia="仿宋_GB2312" w:hint="eastAsia"/>
          <w:sz w:val="30"/>
          <w:szCs w:val="30"/>
        </w:rPr>
        <w:t xml:space="preserve"> 费用项目专用发票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 xml:space="preserve">第五章 </w:t>
      </w:r>
      <w:r w:rsidRPr="00100DDB">
        <w:rPr>
          <w:rFonts w:ascii="仿宋_GB2312" w:eastAsia="仿宋_GB2312" w:hint="eastAsia"/>
          <w:sz w:val="30"/>
          <w:szCs w:val="30"/>
        </w:rPr>
        <w:t>白银品种专用发票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 w:hint="eastAsia"/>
          <w:sz w:val="30"/>
          <w:szCs w:val="30"/>
        </w:rPr>
        <w:t>第六章 责任义务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>第</w:t>
      </w:r>
      <w:r w:rsidRPr="00100DDB">
        <w:rPr>
          <w:rFonts w:ascii="仿宋_GB2312" w:eastAsia="仿宋_GB2312" w:hint="eastAsia"/>
          <w:sz w:val="30"/>
          <w:szCs w:val="30"/>
        </w:rPr>
        <w:t>七</w:t>
      </w:r>
      <w:r w:rsidRPr="00100DDB">
        <w:rPr>
          <w:rFonts w:ascii="仿宋_GB2312" w:eastAsia="仿宋_GB2312"/>
          <w:sz w:val="30"/>
          <w:szCs w:val="30"/>
        </w:rPr>
        <w:t xml:space="preserve">章 </w:t>
      </w:r>
      <w:r w:rsidRPr="00100DDB">
        <w:rPr>
          <w:rFonts w:ascii="仿宋_GB2312" w:eastAsia="仿宋_GB2312" w:hint="eastAsia"/>
          <w:sz w:val="30"/>
          <w:szCs w:val="30"/>
        </w:rPr>
        <w:t>违规处理</w:t>
      </w:r>
    </w:p>
    <w:p w:rsidR="005C20AF" w:rsidRPr="00100DDB" w:rsidRDefault="005C20AF" w:rsidP="005C20AF">
      <w:pPr>
        <w:spacing w:after="270"/>
        <w:ind w:firstLineChars="661" w:firstLine="1983"/>
        <w:jc w:val="left"/>
        <w:rPr>
          <w:rFonts w:ascii="仿宋_GB2312" w:eastAsia="仿宋_GB2312"/>
          <w:sz w:val="30"/>
          <w:szCs w:val="30"/>
        </w:rPr>
      </w:pPr>
      <w:r w:rsidRPr="00100DDB">
        <w:rPr>
          <w:rFonts w:ascii="仿宋_GB2312" w:eastAsia="仿宋_GB2312"/>
          <w:sz w:val="30"/>
          <w:szCs w:val="30"/>
        </w:rPr>
        <w:t>第</w:t>
      </w:r>
      <w:r w:rsidRPr="00100DDB">
        <w:rPr>
          <w:rFonts w:ascii="仿宋_GB2312" w:eastAsia="仿宋_GB2312" w:hint="eastAsia"/>
          <w:sz w:val="30"/>
          <w:szCs w:val="30"/>
        </w:rPr>
        <w:t>八</w:t>
      </w:r>
      <w:r w:rsidRPr="00100DDB">
        <w:rPr>
          <w:rFonts w:ascii="仿宋_GB2312" w:eastAsia="仿宋_GB2312"/>
          <w:sz w:val="30"/>
          <w:szCs w:val="30"/>
        </w:rPr>
        <w:t xml:space="preserve">章 </w:t>
      </w:r>
      <w:r w:rsidRPr="00100DDB">
        <w:rPr>
          <w:rFonts w:ascii="仿宋_GB2312" w:eastAsia="仿宋_GB2312" w:hint="eastAsia"/>
          <w:sz w:val="30"/>
          <w:szCs w:val="30"/>
        </w:rPr>
        <w:t>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00DDB">
        <w:rPr>
          <w:rFonts w:ascii="仿宋_GB2312" w:eastAsia="仿宋_GB2312" w:hint="eastAsia"/>
          <w:sz w:val="30"/>
          <w:szCs w:val="30"/>
        </w:rPr>
        <w:t>则</w:t>
      </w: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lastRenderedPageBreak/>
        <w:t>第一章</w:t>
      </w:r>
      <w:r w:rsidRPr="00E62E17">
        <w:rPr>
          <w:rFonts w:ascii="仿宋_GB2312" w:eastAsia="仿宋_GB2312" w:hint="eastAsia"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总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则</w:t>
      </w: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sz w:val="30"/>
          <w:szCs w:val="30"/>
        </w:rPr>
      </w:pP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第一条</w:t>
      </w:r>
      <w:r>
        <w:rPr>
          <w:rFonts w:ascii="仿宋_GB2312" w:eastAsia="仿宋_GB2312" w:hint="eastAsia"/>
          <w:sz w:val="28"/>
          <w:szCs w:val="28"/>
        </w:rPr>
        <w:t xml:space="preserve">  为加强上海黄金交易所（以下简称交易所）会员及</w:t>
      </w:r>
      <w:r>
        <w:rPr>
          <w:rFonts w:ascii="仿宋_GB2312" w:eastAsia="仿宋_GB2312"/>
          <w:sz w:val="28"/>
          <w:szCs w:val="28"/>
        </w:rPr>
        <w:t>客户</w:t>
      </w:r>
      <w:r>
        <w:rPr>
          <w:rFonts w:ascii="仿宋_GB2312" w:eastAsia="仿宋_GB2312" w:hint="eastAsia"/>
          <w:sz w:val="28"/>
          <w:szCs w:val="28"/>
        </w:rPr>
        <w:t>交易发票管理工作，规范市场行为，根据财政部、国家税务总局《关于黄金税收政策问题的通知》、《黄金交易增值税征收管理办法》以及国家税务总局有关发票管理规定，制定本办法。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第二条</w:t>
      </w:r>
      <w:r>
        <w:rPr>
          <w:rFonts w:ascii="仿宋_GB2312" w:eastAsia="仿宋_GB2312" w:hint="eastAsia"/>
          <w:sz w:val="28"/>
          <w:szCs w:val="28"/>
        </w:rPr>
        <w:t xml:space="preserve">  交易发票分为结算发票与增值税专用发票（以下简称专用发票）。结算发票根据黄金</w:t>
      </w:r>
      <w:r>
        <w:rPr>
          <w:rFonts w:ascii="仿宋_GB2312" w:eastAsia="仿宋_GB2312"/>
          <w:sz w:val="28"/>
          <w:szCs w:val="28"/>
        </w:rPr>
        <w:t>及铂金品种的</w:t>
      </w:r>
      <w:r>
        <w:rPr>
          <w:rFonts w:ascii="仿宋_GB2312" w:eastAsia="仿宋_GB2312" w:hint="eastAsia"/>
          <w:sz w:val="28"/>
          <w:szCs w:val="28"/>
        </w:rPr>
        <w:t>成交记录，由交易所向交易双方分别开具；专用发票作为企业增值税进项税金抵扣专用凭证，</w:t>
      </w:r>
      <w:r w:rsidRPr="00912B8F">
        <w:rPr>
          <w:rFonts w:ascii="仿宋_GB2312" w:eastAsia="仿宋_GB2312" w:hint="eastAsia"/>
          <w:sz w:val="28"/>
          <w:szCs w:val="28"/>
        </w:rPr>
        <w:t>分为黄金及铂金品种专用发票、费用项目专用发票</w:t>
      </w:r>
      <w:r>
        <w:rPr>
          <w:rFonts w:ascii="仿宋_GB2312" w:eastAsia="仿宋_GB2312" w:hint="eastAsia"/>
          <w:sz w:val="28"/>
          <w:szCs w:val="28"/>
        </w:rPr>
        <w:t>、</w:t>
      </w:r>
      <w:r w:rsidRPr="00912B8F">
        <w:rPr>
          <w:rFonts w:ascii="仿宋_GB2312" w:eastAsia="仿宋_GB2312" w:hint="eastAsia"/>
          <w:sz w:val="28"/>
          <w:szCs w:val="28"/>
        </w:rPr>
        <w:t>白银品种专用发票三类，其中黄金及铂金品种专用发票</w:t>
      </w:r>
      <w:r>
        <w:rPr>
          <w:rFonts w:ascii="仿宋_GB2312" w:eastAsia="仿宋_GB2312" w:hint="eastAsia"/>
          <w:sz w:val="28"/>
          <w:szCs w:val="28"/>
        </w:rPr>
        <w:t>由交易所税务主管机关代开，发票销货单位为上海黄金交易所，加盖交易所发票专用章。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第三条</w:t>
      </w:r>
      <w:r>
        <w:rPr>
          <w:rFonts w:ascii="仿宋_GB2312" w:eastAsia="仿宋_GB2312" w:hint="eastAsia"/>
          <w:sz w:val="28"/>
          <w:szCs w:val="28"/>
        </w:rPr>
        <w:t xml:space="preserve">  会员及客户参与市场交易，必须遵守国家税收法律、法规和本办法规定，加强自律管理，自觉维护市场秩序。</w:t>
      </w:r>
    </w:p>
    <w:p w:rsidR="005C20AF" w:rsidRPr="00BC1DBB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第二章  结算发票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5C20AF" w:rsidRDefault="005C20AF" w:rsidP="005C20AF">
      <w:pPr>
        <w:spacing w:line="54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第四条</w:t>
      </w:r>
      <w:r>
        <w:rPr>
          <w:rFonts w:ascii="仿宋_GB2312" w:eastAsia="仿宋_GB2312" w:hint="eastAsia"/>
          <w:sz w:val="28"/>
          <w:szCs w:val="28"/>
        </w:rPr>
        <w:t xml:space="preserve">  结算发票名称及格式按税务主管机关要求设制，由交易所税务主管机关监印。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第五条</w:t>
      </w:r>
      <w:r>
        <w:rPr>
          <w:rFonts w:ascii="仿宋_GB2312" w:eastAsia="仿宋_GB2312" w:hint="eastAsia"/>
          <w:sz w:val="28"/>
          <w:szCs w:val="28"/>
        </w:rPr>
        <w:t xml:space="preserve">  结算发票采用计算机开具方式，其纸质发票一式三联，包括存根联、发票联、结算联，其中发票联套印国家税务局监制章。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第六条</w:t>
      </w:r>
      <w:r>
        <w:rPr>
          <w:rFonts w:ascii="仿宋_GB2312" w:eastAsia="仿宋_GB2312" w:hint="eastAsia"/>
          <w:sz w:val="28"/>
          <w:szCs w:val="28"/>
        </w:rPr>
        <w:t xml:space="preserve">  结算发票由交易所于交易完成后根据交易系统生成的交易数据，分别对买卖各方（个人除外）逐笔开具，卖出方取得结算联，买入方取得发票联，结算发票加盖（或套印）交易所结算业务专用章。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第七条  </w:t>
      </w:r>
      <w:r>
        <w:rPr>
          <w:rFonts w:ascii="仿宋_GB2312" w:eastAsia="仿宋_GB2312" w:hint="eastAsia"/>
          <w:sz w:val="28"/>
          <w:szCs w:val="28"/>
        </w:rPr>
        <w:t>卖出方会员或客户应按《黄金交易增值税征收管理办法》规定，在交易完成后向交易所开具普通发票，并依此换取交易所结算发票，三个月内未向交易所开具发票的，视为自动放弃，交易所不再向其开具结算发票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第八条</w:t>
      </w:r>
      <w:r>
        <w:rPr>
          <w:rFonts w:ascii="仿宋_GB2312" w:eastAsia="仿宋_GB2312" w:hint="eastAsia"/>
          <w:sz w:val="28"/>
          <w:szCs w:val="28"/>
        </w:rPr>
        <w:t xml:space="preserve">  结算发票中结算单位编码、单位名称与交易系统中会员或客户的编码、名称一一对应；交易方向根据交易结果标示为“买”或“卖”；交易品种、重量、单价、实际结算金额根据实际成交结果列印。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根据交易标的重量与实际存取标的重量差计算的结</w:t>
      </w:r>
      <w:r w:rsidRPr="00992ADD">
        <w:rPr>
          <w:rFonts w:ascii="仿宋_GB2312" w:eastAsia="仿宋_GB2312" w:hint="eastAsia"/>
          <w:sz w:val="28"/>
          <w:szCs w:val="28"/>
        </w:rPr>
        <w:t>算</w:t>
      </w:r>
      <w:r>
        <w:rPr>
          <w:rFonts w:ascii="仿宋_GB2312" w:eastAsia="仿宋_GB2312" w:hint="eastAsia"/>
          <w:sz w:val="28"/>
          <w:szCs w:val="28"/>
        </w:rPr>
        <w:t>金额，溢出部分标示为“买入”，短缺部分标示为“卖出”，按月汇总后分别开具结算发票。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第九条</w:t>
      </w:r>
      <w:r>
        <w:rPr>
          <w:rFonts w:ascii="仿宋_GB2312" w:eastAsia="仿宋_GB2312" w:hint="eastAsia"/>
          <w:sz w:val="28"/>
          <w:szCs w:val="28"/>
        </w:rPr>
        <w:t xml:space="preserve">  结算发票的交付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结算发票由交易所采用邮政快递等方式向会员交付，会员须指定专人签收，会员代理客户的结算发票由会员转交。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第十条</w:t>
      </w:r>
      <w:r>
        <w:rPr>
          <w:rFonts w:ascii="仿宋_GB2312" w:eastAsia="仿宋_GB2312" w:hint="eastAsia"/>
          <w:sz w:val="28"/>
          <w:szCs w:val="28"/>
        </w:rPr>
        <w:t xml:space="preserve">  结算发票遗失的处理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结算发票于交易所所在地至会员所在地之间的传递过程中发生遗失，不得补开，交易所可提供发票存根联复印件作为已开具发票证明。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结算发票在传递至会员后发生遗失，不得补开，造成的经济损失由会员或其代理客户承担。</w:t>
      </w: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第三章</w:t>
      </w:r>
      <w:r w:rsidRPr="00E62E17">
        <w:rPr>
          <w:rFonts w:ascii="仿宋_GB2312" w:eastAsia="仿宋_GB2312" w:hint="eastAsia"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黄金及铂金品种专用发票</w:t>
      </w: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sz w:val="30"/>
          <w:szCs w:val="30"/>
        </w:rPr>
      </w:pP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第十一条</w:t>
      </w:r>
      <w:r>
        <w:rPr>
          <w:rFonts w:ascii="仿宋_GB2312" w:eastAsia="仿宋_GB2312" w:hint="eastAsia"/>
          <w:sz w:val="28"/>
          <w:szCs w:val="28"/>
        </w:rPr>
        <w:t xml:space="preserve">  专用发票由交易所向税务主管机关申领，发票使用量由税务主管机关根据实际需要审核确定。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第十二条</w:t>
      </w:r>
      <w:r>
        <w:rPr>
          <w:rFonts w:ascii="仿宋_GB2312" w:eastAsia="仿宋_GB2312" w:hint="eastAsia"/>
          <w:sz w:val="28"/>
          <w:szCs w:val="28"/>
        </w:rPr>
        <w:t xml:space="preserve">  专用发票的货物名称必须为交易所交割的符合税收政策规定的产品。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第十三条</w:t>
      </w:r>
      <w:r>
        <w:rPr>
          <w:rFonts w:ascii="仿宋_GB2312" w:eastAsia="仿宋_GB2312" w:hint="eastAsia"/>
          <w:sz w:val="28"/>
          <w:szCs w:val="28"/>
        </w:rPr>
        <w:t xml:space="preserve">  开具专用发票的条件要求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专用发票于发生实物交割后按照实际成交价格，向具有增值税一般纳税人资格的购货单位开具（本办法规定的实物交割是指实物从交易所指定仓库提取出库的行为）。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发票价格根据实物出库时间、交易成交时间、实际成交价格按后进先出</w:t>
      </w:r>
      <w:proofErr w:type="gramStart"/>
      <w:r>
        <w:rPr>
          <w:rFonts w:ascii="仿宋_GB2312" w:eastAsia="仿宋_GB2312" w:hint="eastAsia"/>
          <w:sz w:val="28"/>
          <w:szCs w:val="28"/>
        </w:rPr>
        <w:t>法原则</w:t>
      </w:r>
      <w:proofErr w:type="gramEnd"/>
      <w:r>
        <w:rPr>
          <w:rFonts w:ascii="仿宋_GB2312" w:eastAsia="仿宋_GB2312" w:hint="eastAsia"/>
          <w:sz w:val="28"/>
          <w:szCs w:val="28"/>
        </w:rPr>
        <w:t>确定。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专用发票开具必须具备的条件包括：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（一）购货方为增值税一般纳税人；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（二）完成交易及结算；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（三）实物已经提取出库；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（四）所提取实物的实际成交价格能按后进先出</w:t>
      </w:r>
      <w:proofErr w:type="gramStart"/>
      <w:r>
        <w:rPr>
          <w:rFonts w:ascii="仿宋_GB2312" w:eastAsia="仿宋_GB2312" w:hint="eastAsia"/>
          <w:sz w:val="28"/>
          <w:szCs w:val="28"/>
        </w:rPr>
        <w:t>法原则</w:t>
      </w:r>
      <w:proofErr w:type="gramEnd"/>
      <w:r>
        <w:rPr>
          <w:rFonts w:ascii="仿宋_GB2312" w:eastAsia="仿宋_GB2312" w:hint="eastAsia"/>
          <w:sz w:val="28"/>
          <w:szCs w:val="28"/>
        </w:rPr>
        <w:t>确定。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第十四条</w:t>
      </w:r>
      <w:r>
        <w:rPr>
          <w:rFonts w:ascii="仿宋_GB2312" w:eastAsia="仿宋_GB2312" w:hint="eastAsia"/>
          <w:sz w:val="28"/>
          <w:szCs w:val="28"/>
        </w:rPr>
        <w:t xml:space="preserve">  开具专用发票的业务流程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交易所根据税务主管机关要求，采用计算机系统自动开票的方式，按规定开具专用发票。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开具专用发票的业务流程如下：</w:t>
      </w:r>
    </w:p>
    <w:p w:rsidR="005C20AF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（一）会员或其代理机构客户在交易所登记开户，向交易所提供真实的法人营业执照、企业代码证、税务登记证及一般纳税人证书（复印件加盖公章）；</w:t>
      </w:r>
    </w:p>
    <w:p w:rsidR="005C20AF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（二）增值税一般纳税人识别信息录入税务防伪税控开票系统，确定开票信息；</w:t>
      </w:r>
    </w:p>
    <w:p w:rsidR="005C20AF" w:rsidRPr="006E6DB9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Pr="006E6DB9">
        <w:rPr>
          <w:rFonts w:ascii="仿宋_GB2312" w:eastAsia="仿宋_GB2312" w:hint="eastAsia"/>
          <w:sz w:val="28"/>
          <w:szCs w:val="28"/>
        </w:rPr>
        <w:t>完成交易、</w:t>
      </w:r>
      <w:r>
        <w:rPr>
          <w:rFonts w:ascii="仿宋_GB2312" w:eastAsia="仿宋_GB2312" w:hint="eastAsia"/>
          <w:sz w:val="28"/>
          <w:szCs w:val="28"/>
        </w:rPr>
        <w:t>结算、交割，实物提取出库；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（四）根据交易及出库数据，黄金交易自动开票系统程序按后进先出</w:t>
      </w:r>
      <w:proofErr w:type="gramStart"/>
      <w:r>
        <w:rPr>
          <w:rFonts w:ascii="仿宋_GB2312" w:eastAsia="仿宋_GB2312" w:hint="eastAsia"/>
          <w:sz w:val="28"/>
          <w:szCs w:val="28"/>
        </w:rPr>
        <w:t>法原则</w:t>
      </w:r>
      <w:proofErr w:type="gramEnd"/>
      <w:r>
        <w:rPr>
          <w:rFonts w:ascii="仿宋_GB2312" w:eastAsia="仿宋_GB2312" w:hint="eastAsia"/>
          <w:sz w:val="28"/>
          <w:szCs w:val="28"/>
        </w:rPr>
        <w:t>匹配其出库价格，生成开票数据；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（五）开票数据导入税务防伪税控开票系统，生成正式的专用发票；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（六）通过邮政快递等方式将专用发票（抵扣联）直接寄送至单位。    </w:t>
      </w:r>
    </w:p>
    <w:p w:rsidR="005C20AF" w:rsidRPr="006E6DB9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 w:rsidRPr="006E6DB9">
        <w:rPr>
          <w:rFonts w:ascii="仿宋_GB2312" w:eastAsia="仿宋_GB2312" w:hint="eastAsia"/>
          <w:b/>
          <w:sz w:val="28"/>
          <w:szCs w:val="28"/>
        </w:rPr>
        <w:t>第十五条</w:t>
      </w:r>
      <w:r w:rsidRPr="006E6DB9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实物</w:t>
      </w:r>
      <w:r w:rsidRPr="006E6DB9">
        <w:rPr>
          <w:rFonts w:ascii="仿宋_GB2312" w:eastAsia="仿宋_GB2312" w:hint="eastAsia"/>
          <w:sz w:val="28"/>
          <w:szCs w:val="28"/>
        </w:rPr>
        <w:t>租赁专用发票的开具要求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 w:rsidRPr="006E6DB9">
        <w:rPr>
          <w:rFonts w:ascii="仿宋_GB2312" w:eastAsia="仿宋_GB2312" w:hint="eastAsia"/>
          <w:sz w:val="28"/>
          <w:szCs w:val="28"/>
        </w:rPr>
        <w:t>对于黄金、铂金品种，</w:t>
      </w:r>
      <w:r>
        <w:rPr>
          <w:rFonts w:ascii="仿宋_GB2312" w:eastAsia="仿宋_GB2312" w:hint="eastAsia"/>
          <w:sz w:val="28"/>
          <w:szCs w:val="28"/>
        </w:rPr>
        <w:t>通过租借（拆借）取得并出库的实物</w:t>
      </w:r>
      <w:r w:rsidRPr="006E6DB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最终通过</w:t>
      </w:r>
      <w:r w:rsidRPr="006E6DB9">
        <w:rPr>
          <w:rFonts w:ascii="仿宋_GB2312" w:eastAsia="仿宋_GB2312" w:hint="eastAsia"/>
          <w:sz w:val="28"/>
          <w:szCs w:val="28"/>
        </w:rPr>
        <w:t>交易所</w:t>
      </w:r>
      <w:r>
        <w:rPr>
          <w:rFonts w:ascii="仿宋_GB2312" w:eastAsia="仿宋_GB2312" w:hint="eastAsia"/>
          <w:sz w:val="28"/>
          <w:szCs w:val="28"/>
        </w:rPr>
        <w:t>市场</w:t>
      </w:r>
      <w:r w:rsidRPr="006E6DB9">
        <w:rPr>
          <w:rFonts w:ascii="仿宋_GB2312" w:eastAsia="仿宋_GB2312" w:hint="eastAsia"/>
          <w:sz w:val="28"/>
          <w:szCs w:val="28"/>
        </w:rPr>
        <w:t>买入</w:t>
      </w:r>
      <w:r>
        <w:rPr>
          <w:rFonts w:ascii="仿宋_GB2312" w:eastAsia="仿宋_GB2312" w:hint="eastAsia"/>
          <w:sz w:val="28"/>
          <w:szCs w:val="28"/>
        </w:rPr>
        <w:t>并归还</w:t>
      </w:r>
      <w:r w:rsidRPr="006E6DB9">
        <w:rPr>
          <w:rFonts w:ascii="仿宋_GB2312" w:eastAsia="仿宋_GB2312" w:hint="eastAsia"/>
          <w:sz w:val="28"/>
          <w:szCs w:val="28"/>
        </w:rPr>
        <w:t>的，交易所根据其出库及买入成交记录为其开具专用发票。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第十六条</w:t>
      </w:r>
      <w:r>
        <w:rPr>
          <w:rFonts w:ascii="仿宋_GB2312" w:eastAsia="仿宋_GB2312" w:hint="eastAsia"/>
          <w:sz w:val="28"/>
          <w:szCs w:val="28"/>
        </w:rPr>
        <w:t xml:space="preserve">  交易所为开具专用发票提供场地和安全保障，并与国家税务机关建立工作联动机制，对会员发票业务实施监督管理。    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第十七条</w:t>
      </w:r>
      <w:r>
        <w:rPr>
          <w:rFonts w:ascii="仿宋_GB2312" w:eastAsia="仿宋_GB2312" w:hint="eastAsia"/>
          <w:sz w:val="28"/>
          <w:szCs w:val="28"/>
        </w:rPr>
        <w:t xml:space="preserve">  专用发票开票周期    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（一）每月一日至二十五日为一个开票周期（二十五日若遇节假日则视具体情况提前或顺延），当月二十五日（含当日）以后出库的实物，其发票于下一个开票期内开具；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（二）如需当月取得二十五日至月末所出库实物的专用发票，须以书面（传真）方式提出开票申请，书面申请需加盖单位公章。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第十八条</w:t>
      </w:r>
      <w:r>
        <w:rPr>
          <w:rFonts w:ascii="仿宋_GB2312" w:eastAsia="仿宋_GB2312" w:hint="eastAsia"/>
          <w:sz w:val="28"/>
          <w:szCs w:val="28"/>
        </w:rPr>
        <w:t xml:space="preserve">  专用发票传递、退回、作废、遗失的处理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（一）专用发票由交易所通过邮政快递或其他通信工具方式向单位交付。如自行上门领取，须凭盖有单位公章的单位介绍信及经办人身份证明办理领取手续；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（二）专用发票在有效认证期内遗失，可按规定向交易所申请开具《丢失增值税专用发票已抄报税证明单》，用于纳税申报；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（三）专用发票超过认证期限，导致进项税额不能抵扣，损失自行承担；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（四）因开票信息错误或发票打印出现乱码等问题造成专用发票</w:t>
      </w:r>
      <w:r>
        <w:rPr>
          <w:rFonts w:ascii="仿宋_GB2312" w:eastAsia="仿宋_GB2312" w:hint="eastAsia"/>
          <w:sz w:val="28"/>
          <w:szCs w:val="28"/>
        </w:rPr>
        <w:lastRenderedPageBreak/>
        <w:t>无法认证，于开票月份内退回的，交易所予以作废并重开；开票月份之后至认证有效期内退回的，凭单位所属税务主管机关出具的《开具红字增值税专用发票信息表》，交易所开具红字发票后予以重开。</w:t>
      </w:r>
    </w:p>
    <w:p w:rsidR="005C20AF" w:rsidRPr="004F6657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第十九条  </w:t>
      </w:r>
      <w:r>
        <w:rPr>
          <w:rFonts w:ascii="仿宋_GB2312" w:eastAsia="仿宋_GB2312" w:hint="eastAsia"/>
          <w:sz w:val="28"/>
          <w:szCs w:val="28"/>
        </w:rPr>
        <w:t>开具专用发票的特殊规定</w:t>
      </w:r>
    </w:p>
    <w:p w:rsidR="005C20AF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了防范通过黄金或其他品种交易套取专用发票用于非法用途，对黄金及其它贵金属无实物真实需求的交易机构，交易所可将其视为特殊机构。该类机构可有条件进行实物交割，如需开具专用发票，应按以下规定执行：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（一）机构连续经营达六个月以上，且能提供最近六个月份纳税申报记录；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（二）发生实物交割的，其已交割实物于所属开票周期的最后一个工作日集中开具专用发票；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交易所对该类机构设立观察期，观察期自其第一次实物交割日起不少于一百八十天，交易所可根据该类机构交易及实物交割情况，要求提供可证明实物黄金流向的购销合同及资金凭证，作为开具专用发票的前提条件。对交易及实物交割异常的机构，交易所将其列入重点监控对象，及时向税务稽查部门传递其交易、交割和开票信息，</w:t>
      </w:r>
      <w:r>
        <w:rPr>
          <w:rFonts w:ascii="仿宋" w:eastAsia="仿宋" w:hAnsi="仿宋" w:cs="AdobeSongStd-Light" w:hint="eastAsia"/>
          <w:kern w:val="0"/>
          <w:sz w:val="28"/>
          <w:szCs w:val="28"/>
        </w:rPr>
        <w:t>积极配合税务部门的税收稽查</w:t>
      </w:r>
      <w:r w:rsidRPr="0042469C">
        <w:rPr>
          <w:rFonts w:ascii="仿宋" w:eastAsia="仿宋" w:hAnsi="仿宋" w:cs="AdobeSongStd-Light" w:hint="eastAsia"/>
          <w:kern w:val="0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。</w:t>
      </w:r>
      <w:r w:rsidRPr="006E4B57">
        <w:rPr>
          <w:rFonts w:ascii="仿宋_GB2312" w:eastAsia="仿宋_GB2312" w:hint="eastAsia"/>
          <w:sz w:val="28"/>
          <w:szCs w:val="28"/>
        </w:rPr>
        <w:t>观察期满后，若属</w:t>
      </w:r>
      <w:r>
        <w:rPr>
          <w:rFonts w:ascii="仿宋" w:eastAsia="仿宋" w:hAnsi="仿宋" w:cs="AdobeSongStd-Light" w:hint="eastAsia"/>
          <w:kern w:val="0"/>
          <w:sz w:val="28"/>
          <w:szCs w:val="28"/>
        </w:rPr>
        <w:t>正常生产</w:t>
      </w:r>
      <w:r>
        <w:rPr>
          <w:rFonts w:ascii="仿宋_GB2312" w:eastAsia="仿宋_GB2312" w:hint="eastAsia"/>
          <w:sz w:val="28"/>
          <w:szCs w:val="28"/>
        </w:rPr>
        <w:t>经营需要，则转为按一般单位开具专用发票。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 w:rsidRPr="004F6657">
        <w:rPr>
          <w:rFonts w:ascii="仿宋_GB2312" w:eastAsia="仿宋_GB2312" w:hint="eastAsia"/>
          <w:sz w:val="28"/>
          <w:szCs w:val="28"/>
        </w:rPr>
        <w:t>本条</w:t>
      </w:r>
      <w:r>
        <w:rPr>
          <w:rFonts w:ascii="仿宋_GB2312" w:eastAsia="仿宋_GB2312" w:hint="eastAsia"/>
          <w:sz w:val="28"/>
          <w:szCs w:val="28"/>
        </w:rPr>
        <w:t>款</w:t>
      </w:r>
      <w:r w:rsidRPr="004F6657">
        <w:rPr>
          <w:rFonts w:ascii="仿宋_GB2312" w:eastAsia="仿宋_GB2312" w:hint="eastAsia"/>
          <w:sz w:val="28"/>
          <w:szCs w:val="28"/>
        </w:rPr>
        <w:t>所指“实物真实需求”是指生产经营</w:t>
      </w:r>
      <w:r>
        <w:rPr>
          <w:rFonts w:ascii="仿宋_GB2312" w:eastAsia="仿宋_GB2312" w:hint="eastAsia"/>
          <w:sz w:val="28"/>
          <w:szCs w:val="28"/>
        </w:rPr>
        <w:t>活动以</w:t>
      </w:r>
      <w:r w:rsidRPr="004F6657">
        <w:rPr>
          <w:rFonts w:ascii="仿宋_GB2312" w:eastAsia="仿宋_GB2312" w:hint="eastAsia"/>
          <w:sz w:val="28"/>
          <w:szCs w:val="28"/>
        </w:rPr>
        <w:t>黄金等贵金属</w:t>
      </w:r>
      <w:r>
        <w:rPr>
          <w:rFonts w:ascii="仿宋_GB2312" w:eastAsia="仿宋_GB2312" w:hint="eastAsia"/>
          <w:sz w:val="28"/>
          <w:szCs w:val="28"/>
        </w:rPr>
        <w:t>为</w:t>
      </w:r>
      <w:r w:rsidRPr="004F6657">
        <w:rPr>
          <w:rFonts w:ascii="仿宋_GB2312" w:eastAsia="仿宋_GB2312" w:hint="eastAsia"/>
          <w:sz w:val="28"/>
          <w:szCs w:val="28"/>
        </w:rPr>
        <w:t>原料。</w:t>
      </w:r>
    </w:p>
    <w:p w:rsidR="005C20AF" w:rsidRPr="00543ED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</w:p>
    <w:p w:rsidR="005C20AF" w:rsidRDefault="005C20AF" w:rsidP="005C20AF">
      <w:pPr>
        <w:spacing w:line="540" w:lineRule="exact"/>
        <w:ind w:firstLineChars="700" w:firstLine="2108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第四章  费用项目专用发票</w:t>
      </w:r>
    </w:p>
    <w:p w:rsidR="005C20AF" w:rsidRPr="00E62E17" w:rsidRDefault="005C20AF" w:rsidP="005C20AF">
      <w:pPr>
        <w:spacing w:line="540" w:lineRule="exact"/>
        <w:ind w:firstLineChars="700" w:firstLine="2108"/>
        <w:rPr>
          <w:rFonts w:ascii="仿宋_GB2312" w:eastAsia="仿宋_GB2312"/>
          <w:b/>
          <w:sz w:val="30"/>
          <w:szCs w:val="30"/>
        </w:rPr>
      </w:pPr>
    </w:p>
    <w:p w:rsidR="005C20AF" w:rsidRPr="00F03684" w:rsidRDefault="005C20AF" w:rsidP="005C20AF">
      <w:pPr>
        <w:spacing w:line="5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03684">
        <w:rPr>
          <w:rFonts w:ascii="仿宋_GB2312" w:eastAsia="仿宋_GB2312" w:hint="eastAsia"/>
          <w:b/>
          <w:sz w:val="28"/>
          <w:szCs w:val="28"/>
        </w:rPr>
        <w:t>第二十条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03684">
        <w:rPr>
          <w:rFonts w:ascii="仿宋_GB2312" w:eastAsia="仿宋_GB2312" w:hint="eastAsia"/>
          <w:sz w:val="28"/>
          <w:szCs w:val="28"/>
        </w:rPr>
        <w:t>交易所</w:t>
      </w:r>
      <w:r>
        <w:rPr>
          <w:rFonts w:ascii="仿宋_GB2312" w:eastAsia="仿宋_GB2312" w:hint="eastAsia"/>
          <w:sz w:val="28"/>
          <w:szCs w:val="28"/>
        </w:rPr>
        <w:t>向具有增值税一般纳税人资格的会员开具交</w:t>
      </w:r>
      <w:r>
        <w:rPr>
          <w:rFonts w:ascii="仿宋_GB2312" w:eastAsia="仿宋_GB2312" w:hint="eastAsia"/>
          <w:sz w:val="28"/>
          <w:szCs w:val="28"/>
        </w:rPr>
        <w:lastRenderedPageBreak/>
        <w:t>易手续费等</w:t>
      </w:r>
      <w:r w:rsidRPr="00F03684">
        <w:rPr>
          <w:rFonts w:ascii="仿宋_GB2312" w:eastAsia="仿宋_GB2312" w:hint="eastAsia"/>
          <w:sz w:val="28"/>
          <w:szCs w:val="28"/>
        </w:rPr>
        <w:t>费用项目专用发票，费用金额为含税金额，并根据规定的税率转换成专用发票中的金额和税额：</w:t>
      </w:r>
    </w:p>
    <w:p w:rsidR="005C20AF" w:rsidRPr="00F03684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03684">
        <w:rPr>
          <w:rFonts w:ascii="仿宋_GB2312" w:eastAsia="仿宋_GB2312" w:hint="eastAsia"/>
          <w:sz w:val="28"/>
          <w:szCs w:val="28"/>
        </w:rPr>
        <w:t>票面金额=费用金额÷(1+税率)</w:t>
      </w:r>
    </w:p>
    <w:p w:rsidR="005C20AF" w:rsidRPr="00F03684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03684">
        <w:rPr>
          <w:rFonts w:ascii="仿宋_GB2312" w:eastAsia="仿宋_GB2312" w:hint="eastAsia"/>
          <w:sz w:val="28"/>
          <w:szCs w:val="28"/>
        </w:rPr>
        <w:t>票面税额=票面金额×税率</w:t>
      </w:r>
    </w:p>
    <w:p w:rsidR="005C20AF" w:rsidRPr="00F03684" w:rsidRDefault="005C20AF" w:rsidP="005C20AF">
      <w:pPr>
        <w:spacing w:line="5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03684">
        <w:rPr>
          <w:rFonts w:ascii="仿宋_GB2312" w:eastAsia="仿宋_GB2312" w:hint="eastAsia"/>
          <w:b/>
          <w:sz w:val="28"/>
          <w:szCs w:val="28"/>
        </w:rPr>
        <w:t>第二十一条</w:t>
      </w:r>
      <w:r w:rsidRPr="00F036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03684">
        <w:rPr>
          <w:rFonts w:ascii="仿宋_GB2312" w:eastAsia="仿宋_GB2312" w:hint="eastAsia"/>
          <w:sz w:val="28"/>
          <w:szCs w:val="28"/>
        </w:rPr>
        <w:t>费用项</w:t>
      </w:r>
      <w:r>
        <w:rPr>
          <w:rFonts w:ascii="仿宋_GB2312" w:eastAsia="仿宋_GB2312" w:hint="eastAsia"/>
          <w:sz w:val="28"/>
          <w:szCs w:val="28"/>
        </w:rPr>
        <w:t>目</w:t>
      </w:r>
      <w:r w:rsidRPr="00F03684">
        <w:rPr>
          <w:rFonts w:ascii="仿宋_GB2312" w:eastAsia="仿宋_GB2312" w:hint="eastAsia"/>
          <w:sz w:val="28"/>
          <w:szCs w:val="28"/>
        </w:rPr>
        <w:t>专用发票的开票周期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 w:rsidRPr="00F03684">
        <w:rPr>
          <w:rFonts w:ascii="仿宋_GB2312" w:eastAsia="仿宋_GB2312" w:hint="eastAsia"/>
          <w:sz w:val="28"/>
          <w:szCs w:val="28"/>
        </w:rPr>
        <w:t>费用项</w:t>
      </w:r>
      <w:r>
        <w:rPr>
          <w:rFonts w:ascii="仿宋_GB2312" w:eastAsia="仿宋_GB2312" w:hint="eastAsia"/>
          <w:sz w:val="28"/>
          <w:szCs w:val="28"/>
        </w:rPr>
        <w:t>目</w:t>
      </w:r>
      <w:r w:rsidRPr="00F03684">
        <w:rPr>
          <w:rFonts w:ascii="仿宋_GB2312" w:eastAsia="仿宋_GB2312" w:hint="eastAsia"/>
          <w:sz w:val="28"/>
          <w:szCs w:val="28"/>
        </w:rPr>
        <w:t>专用发票每月集中开</w:t>
      </w:r>
      <w:r>
        <w:rPr>
          <w:rFonts w:ascii="仿宋_GB2312" w:eastAsia="仿宋_GB2312" w:hint="eastAsia"/>
          <w:sz w:val="28"/>
          <w:szCs w:val="28"/>
        </w:rPr>
        <w:t>具</w:t>
      </w:r>
      <w:r w:rsidRPr="00F03684">
        <w:rPr>
          <w:rFonts w:ascii="仿宋_GB2312" w:eastAsia="仿宋_GB2312" w:hint="eastAsia"/>
          <w:sz w:val="28"/>
          <w:szCs w:val="28"/>
        </w:rPr>
        <w:t>两次，每月一日至十九日期间发生的费用归入至第一个开票周期，统一在二十日开具（二十日若遇节假日则视具体情况提前或顺延），当月二十日（含当日）以后发生的费用于当月月</w:t>
      </w:r>
      <w:proofErr w:type="gramStart"/>
      <w:r w:rsidRPr="00F03684">
        <w:rPr>
          <w:rFonts w:ascii="仿宋_GB2312" w:eastAsia="仿宋_GB2312" w:hint="eastAsia"/>
          <w:sz w:val="28"/>
          <w:szCs w:val="28"/>
        </w:rPr>
        <w:t>末最后</w:t>
      </w:r>
      <w:proofErr w:type="gramEnd"/>
      <w:r w:rsidRPr="00F03684">
        <w:rPr>
          <w:rFonts w:ascii="仿宋_GB2312" w:eastAsia="仿宋_GB2312" w:hint="eastAsia"/>
          <w:sz w:val="28"/>
          <w:szCs w:val="28"/>
        </w:rPr>
        <w:t>一个工作日统一开具。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第五章</w:t>
      </w:r>
      <w:r w:rsidRPr="00E62E17">
        <w:rPr>
          <w:rFonts w:ascii="仿宋_GB2312" w:eastAsia="仿宋_GB2312" w:hint="eastAsia"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白银品种专用发票</w:t>
      </w: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sz w:val="30"/>
          <w:szCs w:val="30"/>
        </w:rPr>
      </w:pPr>
    </w:p>
    <w:p w:rsidR="005C20AF" w:rsidRPr="00660A1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 w:rsidRPr="00A95075">
        <w:rPr>
          <w:rFonts w:ascii="仿宋_GB2312" w:eastAsia="仿宋_GB2312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二十二</w:t>
      </w:r>
      <w:r w:rsidRPr="00A95075">
        <w:rPr>
          <w:rFonts w:ascii="仿宋_GB2312" w:eastAsia="仿宋_GB2312"/>
          <w:b/>
          <w:sz w:val="28"/>
          <w:szCs w:val="28"/>
        </w:rPr>
        <w:t>条</w:t>
      </w:r>
      <w:r w:rsidRPr="00660A1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660A1E">
        <w:rPr>
          <w:rFonts w:ascii="仿宋_GB2312" w:eastAsia="仿宋_GB2312"/>
          <w:sz w:val="28"/>
          <w:szCs w:val="28"/>
        </w:rPr>
        <w:t>会员或客户</w:t>
      </w:r>
      <w:r>
        <w:rPr>
          <w:rFonts w:ascii="仿宋_GB2312" w:eastAsia="仿宋_GB2312" w:hint="eastAsia"/>
          <w:sz w:val="28"/>
          <w:szCs w:val="28"/>
        </w:rPr>
        <w:t>参与</w:t>
      </w:r>
      <w:r w:rsidRPr="00660A1E">
        <w:rPr>
          <w:rFonts w:ascii="仿宋_GB2312" w:eastAsia="仿宋_GB2312"/>
          <w:sz w:val="28"/>
          <w:szCs w:val="28"/>
        </w:rPr>
        <w:t>白银交易</w:t>
      </w:r>
      <w:r>
        <w:rPr>
          <w:rFonts w:ascii="仿宋_GB2312" w:eastAsia="仿宋_GB2312" w:hint="eastAsia"/>
          <w:sz w:val="28"/>
          <w:szCs w:val="28"/>
        </w:rPr>
        <w:t>，交易所</w:t>
      </w:r>
      <w:proofErr w:type="gramStart"/>
      <w:r>
        <w:rPr>
          <w:rFonts w:ascii="仿宋_GB2312" w:eastAsia="仿宋_GB2312"/>
          <w:sz w:val="28"/>
          <w:szCs w:val="28"/>
        </w:rPr>
        <w:t>不</w:t>
      </w:r>
      <w:proofErr w:type="gramEnd"/>
      <w:r>
        <w:rPr>
          <w:rFonts w:ascii="仿宋_GB2312" w:eastAsia="仿宋_GB2312"/>
          <w:sz w:val="28"/>
          <w:szCs w:val="28"/>
        </w:rPr>
        <w:t>开具结算发票，发生实物交割的，专用发票的开具管理按</w:t>
      </w:r>
      <w:r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/>
          <w:sz w:val="28"/>
          <w:szCs w:val="28"/>
        </w:rPr>
        <w:t>下规定执行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C20AF" w:rsidRPr="00660A1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660A1E">
        <w:rPr>
          <w:rFonts w:ascii="仿宋_GB2312" w:eastAsia="仿宋_GB2312"/>
          <w:sz w:val="28"/>
          <w:szCs w:val="28"/>
        </w:rPr>
        <w:t>根据实物交割清单，由卖方直接向买方开具专用发票（含发票</w:t>
      </w:r>
      <w:r>
        <w:rPr>
          <w:rFonts w:ascii="仿宋_GB2312" w:eastAsia="仿宋_GB2312"/>
          <w:sz w:val="28"/>
          <w:szCs w:val="28"/>
        </w:rPr>
        <w:t>联、抵扣联）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买卖双方应在完成实物交割后及时交换增值税开票信息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20AF" w:rsidRPr="00660A1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660A1E">
        <w:rPr>
          <w:rFonts w:ascii="仿宋_GB2312" w:eastAsia="仿宋_GB2312"/>
          <w:sz w:val="28"/>
          <w:szCs w:val="28"/>
        </w:rPr>
        <w:t>专用发票价格为成</w:t>
      </w:r>
      <w:r>
        <w:rPr>
          <w:rFonts w:ascii="仿宋_GB2312" w:eastAsia="仿宋_GB2312"/>
          <w:sz w:val="28"/>
          <w:szCs w:val="28"/>
        </w:rPr>
        <w:t>交日结算价或交收申报成交日结算价（含税价），重量为实际交割重量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20AF" w:rsidRPr="00660A1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Pr="00660A1E">
        <w:rPr>
          <w:rFonts w:ascii="仿宋_GB2312" w:eastAsia="仿宋_GB2312"/>
          <w:sz w:val="28"/>
          <w:szCs w:val="28"/>
        </w:rPr>
        <w:t>专用发票的开票期为每月一至二十日，最后开票日为二十日（遇节假日顺延），此后至月末交割的实物，视为下一</w:t>
      </w:r>
      <w:r>
        <w:rPr>
          <w:rFonts w:ascii="仿宋_GB2312" w:eastAsia="仿宋_GB2312" w:hint="eastAsia"/>
          <w:sz w:val="28"/>
          <w:szCs w:val="28"/>
        </w:rPr>
        <w:t>个</w:t>
      </w:r>
      <w:r>
        <w:rPr>
          <w:rFonts w:ascii="仿宋_GB2312" w:eastAsia="仿宋_GB2312"/>
          <w:sz w:val="28"/>
          <w:szCs w:val="28"/>
        </w:rPr>
        <w:t>开票期内的交割实物，发票延至下一月份开票期前七个交易日内开具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20AF" w:rsidRPr="00660A1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Pr="00660A1E">
        <w:rPr>
          <w:rFonts w:ascii="仿宋_GB2312" w:eastAsia="仿宋_GB2312"/>
          <w:sz w:val="28"/>
          <w:szCs w:val="28"/>
        </w:rPr>
        <w:t>在开票期内完成白银实物交割的卖</w:t>
      </w:r>
      <w:r>
        <w:rPr>
          <w:rFonts w:ascii="仿宋_GB2312" w:eastAsia="仿宋_GB2312"/>
          <w:sz w:val="28"/>
          <w:szCs w:val="28"/>
        </w:rPr>
        <w:t>方会员或客户，须于完成实物交割后的七个交易日内将专用发票以邮政快</w:t>
      </w:r>
      <w:r w:rsidRPr="00660A1E">
        <w:rPr>
          <w:rFonts w:ascii="仿宋_GB2312" w:eastAsia="仿宋_GB2312"/>
          <w:sz w:val="28"/>
          <w:szCs w:val="28"/>
        </w:rPr>
        <w:t>递或专人</w:t>
      </w:r>
      <w:r>
        <w:rPr>
          <w:rFonts w:ascii="仿宋_GB2312" w:eastAsia="仿宋_GB2312" w:hint="eastAsia"/>
          <w:sz w:val="28"/>
          <w:szCs w:val="28"/>
        </w:rPr>
        <w:t>传递等方式</w:t>
      </w:r>
      <w:r w:rsidRPr="00660A1E">
        <w:rPr>
          <w:rFonts w:ascii="仿宋_GB2312" w:eastAsia="仿宋_GB2312"/>
          <w:sz w:val="28"/>
          <w:szCs w:val="28"/>
        </w:rPr>
        <w:t>送交至买入方。对延至下一</w:t>
      </w:r>
      <w:r>
        <w:rPr>
          <w:rFonts w:ascii="仿宋_GB2312" w:eastAsia="仿宋_GB2312" w:hint="eastAsia"/>
          <w:sz w:val="28"/>
          <w:szCs w:val="28"/>
        </w:rPr>
        <w:t>个</w:t>
      </w:r>
      <w:r w:rsidRPr="00660A1E">
        <w:rPr>
          <w:rFonts w:ascii="仿宋_GB2312" w:eastAsia="仿宋_GB2312"/>
          <w:sz w:val="28"/>
          <w:szCs w:val="28"/>
        </w:rPr>
        <w:t>开票期开票的，其发票应于下一</w:t>
      </w:r>
      <w:r>
        <w:rPr>
          <w:rFonts w:ascii="仿宋_GB2312" w:eastAsia="仿宋_GB2312" w:hint="eastAsia"/>
          <w:sz w:val="28"/>
          <w:szCs w:val="28"/>
        </w:rPr>
        <w:t>个</w:t>
      </w:r>
      <w:r w:rsidRPr="00660A1E">
        <w:rPr>
          <w:rFonts w:ascii="仿宋_GB2312" w:eastAsia="仿宋_GB2312"/>
          <w:sz w:val="28"/>
          <w:szCs w:val="28"/>
        </w:rPr>
        <w:lastRenderedPageBreak/>
        <w:t>开票期前七个交易日内开具并交付。逾期交</w:t>
      </w:r>
      <w:r>
        <w:rPr>
          <w:rFonts w:ascii="仿宋_GB2312" w:eastAsia="仿宋_GB2312"/>
          <w:sz w:val="28"/>
          <w:szCs w:val="28"/>
        </w:rPr>
        <w:t>付的，每日处以发票金额千分之一的滞纳金罚款，计入交易所风险基金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20AF" w:rsidRPr="00660A1E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</w:t>
      </w:r>
      <w:r w:rsidRPr="00660A1E">
        <w:rPr>
          <w:rFonts w:ascii="仿宋_GB2312" w:eastAsia="仿宋_GB2312"/>
          <w:sz w:val="28"/>
          <w:szCs w:val="28"/>
        </w:rPr>
        <w:t>交易所在卖方完成交收后，</w:t>
      </w:r>
      <w:r>
        <w:rPr>
          <w:rFonts w:ascii="仿宋_GB2312" w:eastAsia="仿宋_GB2312" w:hint="eastAsia"/>
          <w:sz w:val="28"/>
          <w:szCs w:val="28"/>
        </w:rPr>
        <w:t>按货款金额的规定比例冻结货款</w:t>
      </w:r>
      <w:r w:rsidRPr="00660A1E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该比例不低于国家税务部门公布的增值税税率。</w:t>
      </w:r>
      <w:r w:rsidRPr="00660A1E">
        <w:rPr>
          <w:rFonts w:ascii="仿宋_GB2312" w:eastAsia="仿宋_GB2312"/>
          <w:sz w:val="28"/>
          <w:szCs w:val="28"/>
        </w:rPr>
        <w:t>买方收到其开具的专用发票后，</w:t>
      </w:r>
      <w:r w:rsidRPr="006E6DB9">
        <w:rPr>
          <w:rFonts w:ascii="仿宋_GB2312" w:eastAsia="仿宋_GB2312"/>
          <w:sz w:val="28"/>
          <w:szCs w:val="28"/>
        </w:rPr>
        <w:t>以传真</w:t>
      </w:r>
      <w:r w:rsidRPr="006E6DB9">
        <w:rPr>
          <w:rFonts w:ascii="仿宋_GB2312" w:eastAsia="仿宋_GB2312" w:hint="eastAsia"/>
          <w:sz w:val="28"/>
          <w:szCs w:val="28"/>
        </w:rPr>
        <w:t>书面确认函</w:t>
      </w:r>
      <w:r w:rsidRPr="006E6DB9">
        <w:rPr>
          <w:rFonts w:ascii="仿宋_GB2312" w:eastAsia="仿宋_GB2312"/>
          <w:sz w:val="28"/>
          <w:szCs w:val="28"/>
        </w:rPr>
        <w:t>的</w:t>
      </w:r>
      <w:r w:rsidRPr="006E6DB9">
        <w:rPr>
          <w:rFonts w:ascii="仿宋_GB2312" w:eastAsia="仿宋_GB2312" w:hint="eastAsia"/>
          <w:sz w:val="28"/>
          <w:szCs w:val="28"/>
        </w:rPr>
        <w:t>形式</w:t>
      </w:r>
      <w:r w:rsidR="00A30313">
        <w:rPr>
          <w:rFonts w:ascii="仿宋_GB2312" w:eastAsia="仿宋_GB2312"/>
          <w:sz w:val="28"/>
          <w:szCs w:val="28"/>
        </w:rPr>
        <w:t>通知交易所解冻</w:t>
      </w:r>
      <w:r w:rsidR="00A30313">
        <w:rPr>
          <w:rFonts w:ascii="仿宋_GB2312" w:eastAsia="仿宋_GB2312" w:hint="eastAsia"/>
          <w:sz w:val="28"/>
          <w:szCs w:val="28"/>
        </w:rPr>
        <w:t>资金</w:t>
      </w:r>
      <w:r w:rsidRPr="00660A1E">
        <w:rPr>
          <w:rFonts w:ascii="仿宋_GB2312" w:eastAsia="仿宋_GB2312"/>
          <w:sz w:val="28"/>
          <w:szCs w:val="28"/>
        </w:rPr>
        <w:t>。因买方未及时</w:t>
      </w:r>
      <w:r>
        <w:rPr>
          <w:rFonts w:ascii="仿宋_GB2312" w:eastAsia="仿宋_GB2312"/>
          <w:sz w:val="28"/>
          <w:szCs w:val="28"/>
        </w:rPr>
        <w:t>通知交易所解冻资金而造成卖方滞纳金或罚款损失的，损失由买方承担</w:t>
      </w:r>
      <w:r>
        <w:rPr>
          <w:rFonts w:ascii="仿宋_GB2312" w:eastAsia="仿宋_GB2312" w:hint="eastAsia"/>
          <w:sz w:val="28"/>
          <w:szCs w:val="28"/>
        </w:rPr>
        <w:t>；</w:t>
      </w:r>
      <w:bookmarkStart w:id="0" w:name="_GoBack"/>
      <w:bookmarkEnd w:id="0"/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</w:t>
      </w:r>
      <w:r w:rsidRPr="006E6DB9">
        <w:rPr>
          <w:rFonts w:ascii="仿宋_GB2312" w:eastAsia="仿宋_GB2312"/>
          <w:sz w:val="28"/>
          <w:szCs w:val="28"/>
        </w:rPr>
        <w:t>完成白银实物交割的卖方，在超过最后期限仍未向买方交付专用发票的，视为违约，处以</w:t>
      </w:r>
      <w:r>
        <w:rPr>
          <w:rFonts w:ascii="仿宋_GB2312" w:eastAsia="仿宋_GB2312" w:hint="eastAsia"/>
          <w:sz w:val="28"/>
          <w:szCs w:val="28"/>
        </w:rPr>
        <w:t>同等冻结货款金额的罚款</w:t>
      </w:r>
      <w:r w:rsidRPr="006E6DB9">
        <w:rPr>
          <w:rFonts w:ascii="仿宋_GB2312" w:eastAsia="仿宋_GB2312"/>
          <w:sz w:val="28"/>
          <w:szCs w:val="28"/>
        </w:rPr>
        <w:t>，所罚款项用于弥补买方进项税款损失，其余计入交易所风险基金</w:t>
      </w:r>
      <w:r w:rsidRPr="006E6DB9">
        <w:rPr>
          <w:rFonts w:ascii="仿宋_GB2312" w:eastAsia="仿宋_GB2312" w:hint="eastAsia"/>
          <w:sz w:val="28"/>
          <w:szCs w:val="28"/>
        </w:rPr>
        <w:t>（违约期限明确如下：在开票期内完成白银实物交割的卖方会员或客户，向买方交付专用发票的最后期限为当月最后开票日次日起的第</w:t>
      </w:r>
      <w:r>
        <w:rPr>
          <w:rFonts w:ascii="仿宋_GB2312" w:eastAsia="仿宋_GB2312" w:hint="eastAsia"/>
          <w:sz w:val="28"/>
          <w:szCs w:val="28"/>
        </w:rPr>
        <w:t>七</w:t>
      </w:r>
      <w:r w:rsidRPr="006E6DB9">
        <w:rPr>
          <w:rFonts w:ascii="仿宋_GB2312" w:eastAsia="仿宋_GB2312" w:hint="eastAsia"/>
          <w:sz w:val="28"/>
          <w:szCs w:val="28"/>
        </w:rPr>
        <w:t>个交易日；下一</w:t>
      </w:r>
      <w:r>
        <w:rPr>
          <w:rFonts w:ascii="仿宋_GB2312" w:eastAsia="仿宋_GB2312" w:hint="eastAsia"/>
          <w:sz w:val="28"/>
          <w:szCs w:val="28"/>
        </w:rPr>
        <w:t>个</w:t>
      </w:r>
      <w:r w:rsidRPr="006E6DB9">
        <w:rPr>
          <w:rFonts w:ascii="仿宋_GB2312" w:eastAsia="仿宋_GB2312" w:hint="eastAsia"/>
          <w:sz w:val="28"/>
          <w:szCs w:val="28"/>
        </w:rPr>
        <w:t>开票期内的交割实物，最后期限可延至次月最后开票日次日起的第</w:t>
      </w:r>
      <w:r>
        <w:rPr>
          <w:rFonts w:ascii="仿宋_GB2312" w:eastAsia="仿宋_GB2312" w:hint="eastAsia"/>
          <w:sz w:val="28"/>
          <w:szCs w:val="28"/>
        </w:rPr>
        <w:t>七个交易日）；</w:t>
      </w:r>
    </w:p>
    <w:p w:rsidR="005C20AF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</w:t>
      </w:r>
      <w:r w:rsidRPr="00F03684">
        <w:rPr>
          <w:rFonts w:ascii="仿宋_GB2312" w:eastAsia="仿宋_GB2312" w:hint="eastAsia"/>
          <w:sz w:val="28"/>
          <w:szCs w:val="28"/>
        </w:rPr>
        <w:t>白银实物交割的</w:t>
      </w:r>
      <w:r>
        <w:rPr>
          <w:rFonts w:ascii="仿宋_GB2312" w:eastAsia="仿宋_GB2312" w:hint="eastAsia"/>
          <w:sz w:val="28"/>
          <w:szCs w:val="28"/>
        </w:rPr>
        <w:t>信用型</w:t>
      </w:r>
      <w:r w:rsidRPr="00F03684">
        <w:rPr>
          <w:rFonts w:ascii="仿宋_GB2312" w:eastAsia="仿宋_GB2312" w:hint="eastAsia"/>
          <w:sz w:val="28"/>
          <w:szCs w:val="28"/>
        </w:rPr>
        <w:t>询价交易，按照交易双方约定自行开票，交易所不冻结</w:t>
      </w:r>
      <w:r>
        <w:rPr>
          <w:rFonts w:ascii="仿宋_GB2312" w:eastAsia="仿宋_GB2312" w:hint="eastAsia"/>
          <w:sz w:val="28"/>
          <w:szCs w:val="28"/>
        </w:rPr>
        <w:t>货款</w:t>
      </w:r>
      <w:r w:rsidRPr="00F03684">
        <w:rPr>
          <w:rFonts w:ascii="仿宋_GB2312" w:eastAsia="仿宋_GB2312" w:hint="eastAsia"/>
          <w:sz w:val="28"/>
          <w:szCs w:val="28"/>
        </w:rPr>
        <w:t>。</w:t>
      </w:r>
    </w:p>
    <w:p w:rsidR="005C20AF" w:rsidRPr="000E3876" w:rsidRDefault="005C20AF" w:rsidP="005C20A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第六章</w:t>
      </w:r>
      <w:r w:rsidRPr="00E62E17">
        <w:rPr>
          <w:rFonts w:ascii="仿宋_GB2312" w:eastAsia="仿宋_GB2312" w:hint="eastAsia"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责任义务</w:t>
      </w: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sz w:val="30"/>
          <w:szCs w:val="30"/>
        </w:rPr>
      </w:pP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第二十三条</w:t>
      </w:r>
      <w:r>
        <w:rPr>
          <w:rFonts w:ascii="仿宋_GB2312" w:eastAsia="仿宋_GB2312" w:hint="eastAsia"/>
          <w:sz w:val="28"/>
          <w:szCs w:val="28"/>
        </w:rPr>
        <w:t xml:space="preserve">  会员及客户参与黄金市场实物交割业务应遵守国家税收法律、法规，遵守本办法规定。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第二十四条</w:t>
      </w:r>
      <w:r>
        <w:rPr>
          <w:rFonts w:ascii="仿宋_GB2312" w:eastAsia="仿宋_GB2312" w:hint="eastAsia"/>
          <w:sz w:val="28"/>
          <w:szCs w:val="28"/>
        </w:rPr>
        <w:t xml:space="preserve">  会员及客户应根据企业经营实际需要购买黄金及其它交易商品，合法取得和使用专用发票，严禁利用黄金或其他产品交易套取专用发票。</w:t>
      </w:r>
    </w:p>
    <w:p w:rsidR="005C20AF" w:rsidRDefault="005C20AF" w:rsidP="005C20AF">
      <w:pPr>
        <w:spacing w:line="5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第二十五条</w:t>
      </w:r>
      <w:r>
        <w:rPr>
          <w:rFonts w:ascii="仿宋_GB2312" w:eastAsia="仿宋_GB2312" w:hint="eastAsia"/>
          <w:sz w:val="28"/>
          <w:szCs w:val="28"/>
        </w:rPr>
        <w:t xml:space="preserve">  会员开展代理业务，须承担并履行如下职责和义务：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（一）严格履行客户身份识别义务，对客户开户申请文件、资料的真实性、完整性、合法性负责，严禁虚假开户； </w:t>
      </w: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（二）对客户参与市场的目的、客户对黄金等交易产品的真实实物需求、客户市场信誉等进行调查；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（三）加强对客户的法制和诚信教育，提高客户守法意识；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（四）接受交易所对其自营和代理业务有关发票事务的监督管理，配合交易所及税务机关等部门的执法检查。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第七章</w:t>
      </w:r>
      <w:r w:rsidRPr="00E62E17">
        <w:rPr>
          <w:rFonts w:ascii="仿宋_GB2312" w:eastAsia="仿宋_GB2312" w:hint="eastAsia"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违规处理</w:t>
      </w: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sz w:val="30"/>
          <w:szCs w:val="30"/>
        </w:rPr>
      </w:pPr>
    </w:p>
    <w:p w:rsidR="005C20AF" w:rsidRDefault="005C20AF" w:rsidP="005C20A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第二十六条</w:t>
      </w:r>
      <w:r>
        <w:rPr>
          <w:rFonts w:ascii="仿宋_GB2312" w:eastAsia="仿宋_GB2312" w:hint="eastAsia"/>
          <w:sz w:val="28"/>
          <w:szCs w:val="28"/>
        </w:rPr>
        <w:t xml:space="preserve">  会员及客户违反本办法第二十三条规定的，交易所可限制其实物交割和发票开具权限。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第二十七条</w:t>
      </w:r>
      <w:r>
        <w:rPr>
          <w:rFonts w:ascii="仿宋_GB2312" w:eastAsia="仿宋_GB2312" w:hint="eastAsia"/>
          <w:sz w:val="28"/>
          <w:szCs w:val="28"/>
        </w:rPr>
        <w:t xml:space="preserve">  会员及客户未执行本办法第二十四条规定，通过交易套取专用发票用于非法用途的，一经查实，即取消其会员资格，或冻结交易账户。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第二十八条</w:t>
      </w:r>
      <w:r>
        <w:rPr>
          <w:rFonts w:ascii="仿宋_GB2312" w:eastAsia="仿宋_GB2312" w:hint="eastAsia"/>
          <w:sz w:val="28"/>
          <w:szCs w:val="28"/>
        </w:rPr>
        <w:t xml:space="preserve">  会员未执行本办法第二十五条规定，或提供虚假客户信息开立交易账户，致其代理客户通过交易套取专用发票进行非法活动的，一经查实，即视其情节严重程度处以警告、暂停代理开户、取消代理业务资格、取消会员资格等处分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</w:p>
    <w:p w:rsidR="005C20AF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  <w:r w:rsidRPr="00E62E17">
        <w:rPr>
          <w:rFonts w:ascii="仿宋_GB2312" w:eastAsia="仿宋_GB2312" w:hint="eastAsia"/>
          <w:b/>
          <w:sz w:val="30"/>
          <w:szCs w:val="30"/>
        </w:rPr>
        <w:t>第八章  附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E62E17">
        <w:rPr>
          <w:rFonts w:ascii="仿宋_GB2312" w:eastAsia="仿宋_GB2312" w:hint="eastAsia"/>
          <w:b/>
          <w:sz w:val="30"/>
          <w:szCs w:val="30"/>
        </w:rPr>
        <w:t>则</w:t>
      </w:r>
    </w:p>
    <w:p w:rsidR="005C20AF" w:rsidRPr="00E62E17" w:rsidRDefault="005C20AF" w:rsidP="005C20AF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第二十九条</w:t>
      </w:r>
      <w:r>
        <w:rPr>
          <w:rFonts w:ascii="仿宋_GB2312" w:eastAsia="仿宋_GB2312" w:hint="eastAsia"/>
          <w:sz w:val="28"/>
          <w:szCs w:val="28"/>
        </w:rPr>
        <w:t xml:space="preserve">  本办法与国家税收及发票管理有关政策、规定相抵触的，按国家税收及发票管理有关政策、规定执行。</w:t>
      </w:r>
    </w:p>
    <w:p w:rsidR="005C20AF" w:rsidRDefault="005C20AF" w:rsidP="005C20AF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第三十条</w:t>
      </w:r>
      <w:r>
        <w:rPr>
          <w:rFonts w:ascii="仿宋_GB2312" w:eastAsia="仿宋_GB2312" w:hint="eastAsia"/>
          <w:sz w:val="28"/>
          <w:szCs w:val="28"/>
        </w:rPr>
        <w:t xml:space="preserve">  本办法由交易所制定，并报交易所税务主管机关备案。</w:t>
      </w:r>
    </w:p>
    <w:p w:rsidR="005F7EBF" w:rsidRDefault="005C20AF" w:rsidP="005C20AF"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第三十一条</w:t>
      </w:r>
      <w:r>
        <w:rPr>
          <w:rFonts w:ascii="仿宋_GB2312" w:eastAsia="仿宋_GB2312" w:hint="eastAsia"/>
          <w:sz w:val="28"/>
          <w:szCs w:val="28"/>
        </w:rPr>
        <w:t xml:space="preserve">  本办法自发布之日起执行。</w:t>
      </w:r>
    </w:p>
    <w:sectPr w:rsidR="005F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F"/>
    <w:rsid w:val="005C20AF"/>
    <w:rsid w:val="005F7EBF"/>
    <w:rsid w:val="007C2FD4"/>
    <w:rsid w:val="00A3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679</Words>
  <Characters>3873</Characters>
  <Application>Microsoft Office Word</Application>
  <DocSecurity>0</DocSecurity>
  <Lines>32</Lines>
  <Paragraphs>9</Paragraphs>
  <ScaleCrop>false</ScaleCrop>
  <Company>Microsoft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仲晨</dc:creator>
  <cp:lastModifiedBy>仲晨</cp:lastModifiedBy>
  <cp:revision>3</cp:revision>
  <dcterms:created xsi:type="dcterms:W3CDTF">2019-03-20T04:01:00Z</dcterms:created>
  <dcterms:modified xsi:type="dcterms:W3CDTF">2019-03-20T08:14:00Z</dcterms:modified>
</cp:coreProperties>
</file>